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7C" w:rsidRPr="00E715D8" w:rsidRDefault="00AC487C" w:rsidP="0059122C">
      <w:pPr>
        <w:pStyle w:val="a3"/>
        <w:ind w:left="3969"/>
        <w:jc w:val="both"/>
        <w:rPr>
          <w:rFonts w:cs="Times New Roman"/>
          <w:szCs w:val="28"/>
          <w:lang w:val="uk-UA"/>
        </w:rPr>
      </w:pPr>
      <w:r w:rsidRPr="00E715D8">
        <w:rPr>
          <w:rFonts w:cs="Times New Roman"/>
          <w:szCs w:val="28"/>
          <w:lang w:val="uk-UA"/>
        </w:rPr>
        <w:t>______________________ прокуратурі м. _________________</w:t>
      </w:r>
      <w:r w:rsidR="000E17E9" w:rsidRPr="00E715D8">
        <w:rPr>
          <w:rFonts w:cs="Times New Roman"/>
          <w:szCs w:val="28"/>
          <w:lang w:val="uk-UA"/>
        </w:rPr>
        <w:t>______________ області</w:t>
      </w:r>
    </w:p>
    <w:p w:rsidR="00AC487C" w:rsidRPr="00E715D8" w:rsidRDefault="000E17E9" w:rsidP="0059122C">
      <w:pPr>
        <w:pStyle w:val="a3"/>
        <w:ind w:left="3969"/>
        <w:jc w:val="both"/>
        <w:rPr>
          <w:rFonts w:cs="Times New Roman"/>
          <w:szCs w:val="28"/>
          <w:lang w:val="uk-UA"/>
        </w:rPr>
      </w:pPr>
      <w:r w:rsidRPr="00E715D8">
        <w:rPr>
          <w:rFonts w:cs="Times New Roman"/>
          <w:i/>
          <w:szCs w:val="28"/>
          <w:lang w:val="uk-UA"/>
        </w:rPr>
        <w:t>ВІД КОГО та в ІНТЕРЕСАХ КОГО</w:t>
      </w:r>
    </w:p>
    <w:p w:rsidR="00AC487C" w:rsidRPr="00E715D8" w:rsidRDefault="00AC487C" w:rsidP="0059122C">
      <w:pPr>
        <w:pStyle w:val="a3"/>
        <w:ind w:left="3969"/>
        <w:jc w:val="both"/>
        <w:rPr>
          <w:rFonts w:cs="Times New Roman"/>
          <w:szCs w:val="28"/>
          <w:lang w:val="uk-UA"/>
        </w:rPr>
      </w:pPr>
      <w:r w:rsidRPr="00E715D8">
        <w:rPr>
          <w:rFonts w:cs="Times New Roman"/>
          <w:szCs w:val="28"/>
          <w:lang w:val="uk-UA"/>
        </w:rPr>
        <w:t>АДРЕСА</w:t>
      </w:r>
    </w:p>
    <w:p w:rsidR="00AC487C" w:rsidRPr="00E715D8" w:rsidRDefault="00AC487C" w:rsidP="0059122C">
      <w:pPr>
        <w:pStyle w:val="a3"/>
        <w:ind w:left="3969"/>
        <w:jc w:val="both"/>
        <w:rPr>
          <w:rFonts w:cs="Times New Roman"/>
          <w:szCs w:val="28"/>
          <w:lang w:val="uk-UA"/>
        </w:rPr>
      </w:pPr>
      <w:r w:rsidRPr="00E715D8">
        <w:rPr>
          <w:rFonts w:cs="Times New Roman"/>
          <w:szCs w:val="28"/>
          <w:lang w:val="uk-UA"/>
        </w:rPr>
        <w:t xml:space="preserve">ЗАСІБ ЗВ’ЯЗКУ: </w:t>
      </w:r>
    </w:p>
    <w:p w:rsidR="00AC487C" w:rsidRPr="00E715D8" w:rsidRDefault="00AC487C" w:rsidP="0059122C">
      <w:pPr>
        <w:pStyle w:val="a3"/>
        <w:ind w:left="3969"/>
        <w:jc w:val="both"/>
        <w:rPr>
          <w:rFonts w:cs="Times New Roman"/>
          <w:szCs w:val="28"/>
          <w:lang w:val="uk-UA"/>
        </w:rPr>
      </w:pPr>
    </w:p>
    <w:p w:rsidR="00AC487C" w:rsidRPr="00E715D8" w:rsidRDefault="00AC487C" w:rsidP="0059122C">
      <w:pPr>
        <w:pStyle w:val="a3"/>
        <w:jc w:val="center"/>
        <w:rPr>
          <w:rFonts w:cs="Times New Roman"/>
          <w:b/>
          <w:szCs w:val="28"/>
          <w:lang w:val="uk-UA"/>
        </w:rPr>
      </w:pPr>
      <w:r w:rsidRPr="00E715D8">
        <w:rPr>
          <w:rFonts w:cs="Times New Roman"/>
          <w:b/>
          <w:szCs w:val="28"/>
          <w:lang w:val="uk-UA"/>
        </w:rPr>
        <w:t>ЗАЯВА</w:t>
      </w:r>
    </w:p>
    <w:p w:rsidR="00AC487C" w:rsidRPr="00E715D8" w:rsidRDefault="00AC487C" w:rsidP="0059122C">
      <w:pPr>
        <w:pStyle w:val="a3"/>
        <w:jc w:val="center"/>
        <w:rPr>
          <w:rFonts w:cs="Times New Roman"/>
          <w:b/>
          <w:szCs w:val="28"/>
          <w:lang w:val="uk-UA"/>
        </w:rPr>
      </w:pPr>
      <w:r w:rsidRPr="00E715D8">
        <w:rPr>
          <w:rFonts w:cs="Times New Roman"/>
          <w:b/>
          <w:szCs w:val="28"/>
          <w:lang w:val="uk-UA"/>
        </w:rPr>
        <w:t xml:space="preserve">про </w:t>
      </w:r>
      <w:r w:rsidR="00110EF9" w:rsidRPr="00E715D8">
        <w:rPr>
          <w:rFonts w:cs="Times New Roman"/>
          <w:b/>
          <w:szCs w:val="28"/>
          <w:lang w:val="uk-UA"/>
        </w:rPr>
        <w:t>кримінальні правопорушенні</w:t>
      </w:r>
    </w:p>
    <w:p w:rsidR="00AC487C" w:rsidRPr="00E715D8" w:rsidRDefault="00AC487C" w:rsidP="0059122C">
      <w:pPr>
        <w:pStyle w:val="a3"/>
        <w:jc w:val="center"/>
        <w:rPr>
          <w:rFonts w:cs="Times New Roman"/>
          <w:b/>
          <w:szCs w:val="28"/>
          <w:lang w:val="uk-UA"/>
        </w:rPr>
      </w:pPr>
    </w:p>
    <w:p w:rsidR="00AC487C" w:rsidRPr="00E715D8" w:rsidRDefault="00AC487C" w:rsidP="0059122C">
      <w:pPr>
        <w:pStyle w:val="a3"/>
        <w:tabs>
          <w:tab w:val="left" w:pos="851"/>
        </w:tabs>
        <w:ind w:firstLine="851"/>
        <w:jc w:val="both"/>
        <w:rPr>
          <w:rFonts w:cs="Times New Roman"/>
          <w:szCs w:val="28"/>
          <w:lang w:val="uk-UA"/>
        </w:rPr>
      </w:pPr>
      <w:r w:rsidRPr="00E715D8">
        <w:rPr>
          <w:rFonts w:cs="Times New Roman"/>
          <w:szCs w:val="28"/>
          <w:lang w:val="uk-UA"/>
        </w:rPr>
        <w:t>У провадженні _______________________________</w:t>
      </w:r>
      <w:r w:rsidR="00110EF9" w:rsidRPr="00E715D8">
        <w:rPr>
          <w:rFonts w:cs="Times New Roman"/>
          <w:szCs w:val="28"/>
          <w:lang w:val="uk-UA"/>
        </w:rPr>
        <w:t xml:space="preserve"> </w:t>
      </w:r>
      <w:r w:rsidRPr="00E715D8">
        <w:rPr>
          <w:rFonts w:cs="Times New Roman"/>
          <w:szCs w:val="28"/>
          <w:lang w:val="uk-UA"/>
        </w:rPr>
        <w:t xml:space="preserve">перебуває матеріал досудового розслідування  за № _________________ від _______________ року за ознаками кримінального правопорушення, передбаченого ст. 317 ч. 1 КК України, повідомлення про підозру в якому пред’явлено </w:t>
      </w:r>
      <w:r w:rsidRPr="00E715D8">
        <w:rPr>
          <w:rFonts w:cs="Times New Roman"/>
          <w:i/>
          <w:szCs w:val="28"/>
          <w:lang w:val="uk-UA"/>
        </w:rPr>
        <w:t>ОСОБА 1</w:t>
      </w:r>
      <w:r w:rsidRPr="00E715D8">
        <w:rPr>
          <w:rFonts w:cs="Times New Roman"/>
          <w:szCs w:val="28"/>
          <w:lang w:val="uk-UA"/>
        </w:rPr>
        <w:t>.</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З метою збирання інформації про злочин 11.09.201</w:t>
      </w:r>
      <w:r w:rsidR="00BF353E" w:rsidRPr="00E715D8">
        <w:rPr>
          <w:rFonts w:cs="Times New Roman"/>
          <w:szCs w:val="28"/>
          <w:lang w:val="uk-UA"/>
        </w:rPr>
        <w:t>4</w:t>
      </w:r>
      <w:r w:rsidRPr="00E715D8">
        <w:rPr>
          <w:rFonts w:cs="Times New Roman"/>
          <w:szCs w:val="28"/>
          <w:lang w:val="uk-UA"/>
        </w:rPr>
        <w:t xml:space="preserve"> року було проведено огляд місця події у будинку підозрюваного, розташованого за адресою: </w:t>
      </w:r>
      <w:r w:rsidRPr="00E715D8">
        <w:rPr>
          <w:rFonts w:cs="Times New Roman"/>
          <w:i/>
          <w:szCs w:val="28"/>
          <w:lang w:val="uk-UA"/>
        </w:rPr>
        <w:t>АДРЕСА 1</w:t>
      </w:r>
      <w:r w:rsidRPr="00E715D8">
        <w:rPr>
          <w:rFonts w:cs="Times New Roman"/>
          <w:szCs w:val="28"/>
          <w:lang w:val="uk-UA"/>
        </w:rPr>
        <w:t>, в результаті якого були виявлені та вилучені ряд предметів.</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 xml:space="preserve">Огляд розпочався із того, що дільничним інспектором </w:t>
      </w:r>
      <w:r w:rsidRPr="00E715D8">
        <w:rPr>
          <w:rFonts w:cs="Times New Roman"/>
          <w:i/>
          <w:szCs w:val="28"/>
          <w:lang w:val="uk-UA"/>
        </w:rPr>
        <w:t>ОСОБА 2</w:t>
      </w:r>
      <w:r w:rsidRPr="00E715D8">
        <w:rPr>
          <w:rFonts w:cs="Times New Roman"/>
          <w:szCs w:val="28"/>
          <w:lang w:val="uk-UA"/>
        </w:rPr>
        <w:t xml:space="preserve">, в порушення вимог чинного законодавства було виламано двері в будинок, який став предметом огляду. Огляд розпочато без дозволу слідчого судді, про що ОСОБА 1 одразу спитав «Чи мається у вас дозвіл на обшук?», </w:t>
      </w:r>
      <w:r w:rsidRPr="00E715D8">
        <w:rPr>
          <w:rFonts w:cs="Times New Roman"/>
          <w:i/>
          <w:szCs w:val="28"/>
          <w:lang w:val="uk-UA"/>
        </w:rPr>
        <w:t>ОСОБА 2</w:t>
      </w:r>
      <w:r w:rsidRPr="00E715D8">
        <w:rPr>
          <w:rFonts w:cs="Times New Roman"/>
          <w:szCs w:val="28"/>
          <w:lang w:val="uk-UA"/>
        </w:rPr>
        <w:t xml:space="preserve"> вказав, що дозвіл буде надано, коли приїдуть співробітники </w:t>
      </w:r>
      <w:proofErr w:type="spellStart"/>
      <w:r w:rsidRPr="00E715D8">
        <w:rPr>
          <w:rFonts w:cs="Times New Roman"/>
          <w:szCs w:val="28"/>
          <w:lang w:val="uk-UA"/>
        </w:rPr>
        <w:t>ОБНОНу</w:t>
      </w:r>
      <w:proofErr w:type="spellEnd"/>
      <w:r w:rsidRPr="00E715D8">
        <w:rPr>
          <w:rFonts w:cs="Times New Roman"/>
          <w:szCs w:val="28"/>
          <w:lang w:val="uk-UA"/>
        </w:rPr>
        <w:t xml:space="preserve">, не запитавши дозволу власника проник у житло та розпочав огляд. Пізніше приїхали співробітники </w:t>
      </w:r>
      <w:proofErr w:type="spellStart"/>
      <w:r w:rsidRPr="00E715D8">
        <w:rPr>
          <w:rFonts w:cs="Times New Roman"/>
          <w:szCs w:val="28"/>
          <w:lang w:val="uk-UA"/>
        </w:rPr>
        <w:t>ОБНОНу</w:t>
      </w:r>
      <w:proofErr w:type="spellEnd"/>
      <w:r w:rsidRPr="00E715D8">
        <w:rPr>
          <w:rFonts w:cs="Times New Roman"/>
          <w:szCs w:val="28"/>
          <w:lang w:val="uk-UA"/>
        </w:rPr>
        <w:t xml:space="preserve">, які не пред’явивши будь-яких документів, почали заштовхувати </w:t>
      </w:r>
      <w:r w:rsidRPr="00E715D8">
        <w:rPr>
          <w:rFonts w:cs="Times New Roman"/>
          <w:i/>
          <w:szCs w:val="28"/>
          <w:lang w:val="uk-UA"/>
        </w:rPr>
        <w:t>ОСОБА 1</w:t>
      </w:r>
      <w:r w:rsidRPr="00E715D8">
        <w:rPr>
          <w:rFonts w:cs="Times New Roman"/>
          <w:szCs w:val="28"/>
          <w:lang w:val="uk-UA"/>
        </w:rPr>
        <w:t xml:space="preserve"> до будинку. Працівник </w:t>
      </w:r>
      <w:proofErr w:type="spellStart"/>
      <w:r w:rsidRPr="00E715D8">
        <w:rPr>
          <w:rFonts w:cs="Times New Roman"/>
          <w:szCs w:val="28"/>
          <w:lang w:val="uk-UA"/>
        </w:rPr>
        <w:t>ОБНОНу</w:t>
      </w:r>
      <w:proofErr w:type="spellEnd"/>
      <w:r w:rsidRPr="00E715D8">
        <w:rPr>
          <w:rFonts w:cs="Times New Roman"/>
          <w:szCs w:val="28"/>
          <w:lang w:val="uk-UA"/>
        </w:rPr>
        <w:t xml:space="preserve"> </w:t>
      </w:r>
      <w:r w:rsidRPr="00E715D8">
        <w:rPr>
          <w:rFonts w:cs="Times New Roman"/>
          <w:i/>
          <w:szCs w:val="28"/>
          <w:lang w:val="uk-UA"/>
        </w:rPr>
        <w:t>ОСОБА 3</w:t>
      </w:r>
      <w:r w:rsidRPr="00E715D8">
        <w:rPr>
          <w:rFonts w:cs="Times New Roman"/>
          <w:szCs w:val="28"/>
          <w:lang w:val="uk-UA"/>
        </w:rPr>
        <w:t xml:space="preserve">, застосувавши фізичну силу, вдарив </w:t>
      </w:r>
      <w:r w:rsidRPr="00E715D8">
        <w:rPr>
          <w:rFonts w:cs="Times New Roman"/>
          <w:i/>
          <w:szCs w:val="28"/>
          <w:lang w:val="uk-UA"/>
        </w:rPr>
        <w:t>ОСОБА 1</w:t>
      </w:r>
      <w:r w:rsidRPr="00E715D8">
        <w:rPr>
          <w:rFonts w:cs="Times New Roman"/>
          <w:szCs w:val="28"/>
          <w:lang w:val="uk-UA"/>
        </w:rPr>
        <w:t xml:space="preserve"> по голові, та застосовуючи психічний примус, примусив </w:t>
      </w:r>
      <w:r w:rsidRPr="00E715D8">
        <w:rPr>
          <w:rFonts w:cs="Times New Roman"/>
          <w:i/>
          <w:szCs w:val="28"/>
          <w:lang w:val="uk-UA"/>
        </w:rPr>
        <w:t>ОСОБА 1</w:t>
      </w:r>
      <w:r w:rsidRPr="00E715D8">
        <w:rPr>
          <w:rFonts w:cs="Times New Roman"/>
          <w:szCs w:val="28"/>
          <w:lang w:val="uk-UA"/>
        </w:rPr>
        <w:t xml:space="preserve"> написати письмову заяву про те, що він не заперечує проти того, щоб співробітники міліції </w:t>
      </w:r>
      <w:r w:rsidRPr="00E715D8">
        <w:rPr>
          <w:rFonts w:cs="Times New Roman"/>
          <w:szCs w:val="28"/>
          <w:u w:val="single"/>
          <w:lang w:val="uk-UA"/>
        </w:rPr>
        <w:t>знаходились</w:t>
      </w:r>
      <w:r w:rsidRPr="00E715D8">
        <w:rPr>
          <w:rFonts w:cs="Times New Roman"/>
          <w:szCs w:val="28"/>
          <w:lang w:val="uk-UA"/>
        </w:rPr>
        <w:t xml:space="preserve"> у нього дома та другу заяву, про те, що він не заперечує проти того, що співробітники міліції вилучили недозволені речі. Огляд проводився з початку без понятих, які були пізніше запрошені на стадії опису вилучених речей.</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 xml:space="preserve">Підставами для проведення слідчої (розшукової)  дії відповідно до ч. 2 ст. 223 КПК України є наявність </w:t>
      </w:r>
      <w:r w:rsidRPr="00E715D8">
        <w:rPr>
          <w:rFonts w:cs="Times New Roman"/>
          <w:szCs w:val="28"/>
          <w:u w:val="single"/>
          <w:lang w:val="uk-UA"/>
        </w:rPr>
        <w:t>достатніх</w:t>
      </w:r>
      <w:r w:rsidRPr="00E715D8">
        <w:rPr>
          <w:rFonts w:cs="Times New Roman"/>
          <w:szCs w:val="28"/>
          <w:lang w:val="uk-UA"/>
        </w:rPr>
        <w:t xml:space="preserve"> відомостей, що вказують на можливість досягнення її мети. По-перше, достатніх відомостей для проведення огляду не було, оскільки огляд розпочато на підставі рапорту оперативного чергового </w:t>
      </w:r>
      <w:r w:rsidRPr="00E715D8">
        <w:rPr>
          <w:rFonts w:cs="Times New Roman"/>
          <w:i/>
          <w:szCs w:val="28"/>
          <w:lang w:val="uk-UA"/>
        </w:rPr>
        <w:t>ОСОБА 4</w:t>
      </w:r>
      <w:r w:rsidRPr="00E715D8">
        <w:rPr>
          <w:rFonts w:cs="Times New Roman"/>
          <w:szCs w:val="28"/>
          <w:lang w:val="uk-UA"/>
        </w:rPr>
        <w:t xml:space="preserve"> про злочинні дії, повідомлені від невідомого – тобто від аноніма, про що занесені відомості в ЄРДР із вказівкою на заявника – повідомлення про кримінальне правопорушення, що є грубим порушенням норм КПК, оскільки підставою для внесення відомостей до ЄРДР відповідно до ст. 214 КПК України є заява, повідомлення (із вказівкою прізвище, ім’я та по батькові) або самостійне виявлення. Повідомлення від аноніма не може бути підставою початку досудового розслідування, а тим більше підставою внесення до ЄРДР.</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lastRenderedPageBreak/>
        <w:t xml:space="preserve">Щодо огляду: порушено право </w:t>
      </w:r>
      <w:r w:rsidR="00110EF9" w:rsidRPr="00E715D8">
        <w:rPr>
          <w:rFonts w:cs="Times New Roman"/>
          <w:i/>
          <w:szCs w:val="28"/>
          <w:lang w:val="uk-UA"/>
        </w:rPr>
        <w:t>ОСОБА 1</w:t>
      </w:r>
      <w:r w:rsidRPr="00E715D8">
        <w:rPr>
          <w:rFonts w:cs="Times New Roman"/>
          <w:szCs w:val="28"/>
          <w:lang w:val="uk-UA"/>
        </w:rPr>
        <w:t xml:space="preserve"> на охорону житла та його недоторканість, встановлене Конституцією України та Європейською Конвенцією про права людини. Згідно ст. 233 КПК України ніхто не має права проникнути до житла чи іншого володіння особи з будь-якою метою, інакше як за добровільної згоди особи або на підставі ухвали слідчого судді. По-перше, заява про знаходження у будинку не була добровільною, а по-друге, проникнення у житло було здійснено взагалі без будь-яких письмових заяв. У заяві, підписаній під примусом, вказано, що </w:t>
      </w:r>
      <w:r w:rsidR="00110EF9" w:rsidRPr="00E715D8">
        <w:rPr>
          <w:rFonts w:cs="Times New Roman"/>
          <w:i/>
          <w:szCs w:val="28"/>
          <w:lang w:val="uk-UA"/>
        </w:rPr>
        <w:t>ОСОБА 1</w:t>
      </w:r>
      <w:r w:rsidRPr="00E715D8">
        <w:rPr>
          <w:rFonts w:cs="Times New Roman"/>
          <w:szCs w:val="28"/>
          <w:lang w:val="uk-UA"/>
        </w:rPr>
        <w:t xml:space="preserve"> не заперечує, щоб працівники міліції перебували у будинку, а не увійшли до нього для здійснення огляду.</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Відповідно ст. 237 КПК України огляд житла проводиться згідно правилами КПК, встановленими для обшуку житла. Оскільки дозволу власника на огляд надано не було, то огляд міг бути законним тільки на підставі дозволу слідчого судді (ч. 2 ст. 234 КПК України), якої отримано не було. Таким чином, огляд проведено з істотним порушенням прав особи, не дотримана процедура.</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 xml:space="preserve">Більше того, згідно приписів ч. 3 ст. 233 КПК України у разі проникнення до житла до постановлення ухвали слідчого судді про надання дозволу, слідчий, прокурор зобов’язаний </w:t>
      </w:r>
      <w:r w:rsidRPr="00E715D8">
        <w:rPr>
          <w:rFonts w:cs="Times New Roman"/>
          <w:szCs w:val="28"/>
          <w:u w:val="single"/>
          <w:lang w:val="uk-UA"/>
        </w:rPr>
        <w:t>невідкладно</w:t>
      </w:r>
      <w:r w:rsidRPr="00E715D8">
        <w:rPr>
          <w:rFonts w:cs="Times New Roman"/>
          <w:szCs w:val="28"/>
          <w:lang w:val="uk-UA"/>
        </w:rPr>
        <w:t xml:space="preserve"> після проведення таких слідчих дій звернутися із клопотанням до слідчого судді. Якщо таке клопотання не буде задоволене, встановлені внаслідок такого обшуку докази </w:t>
      </w:r>
      <w:r w:rsidRPr="00E715D8">
        <w:rPr>
          <w:rFonts w:cs="Times New Roman"/>
          <w:szCs w:val="28"/>
          <w:u w:val="single"/>
          <w:lang w:val="uk-UA"/>
        </w:rPr>
        <w:t>є недопустимими, а отримана інформація підлягає знищенню в порядку, передбаченому ст. 255 КПК України</w:t>
      </w:r>
      <w:r w:rsidRPr="00E715D8">
        <w:rPr>
          <w:rFonts w:cs="Times New Roman"/>
          <w:szCs w:val="28"/>
          <w:lang w:val="uk-UA"/>
        </w:rPr>
        <w:t>.</w:t>
      </w:r>
    </w:p>
    <w:p w:rsidR="00AC487C" w:rsidRPr="00E715D8" w:rsidRDefault="00AC487C" w:rsidP="0059122C">
      <w:pPr>
        <w:pStyle w:val="a3"/>
        <w:ind w:firstLine="851"/>
        <w:jc w:val="both"/>
        <w:rPr>
          <w:rFonts w:cs="Times New Roman"/>
          <w:szCs w:val="28"/>
          <w:lang w:val="uk-UA"/>
        </w:rPr>
      </w:pPr>
      <w:r w:rsidRPr="00E715D8">
        <w:rPr>
          <w:rFonts w:cs="Times New Roman"/>
          <w:szCs w:val="28"/>
          <w:lang w:val="uk-UA"/>
        </w:rPr>
        <w:t xml:space="preserve">В діях </w:t>
      </w:r>
      <w:r w:rsidR="00110EF9" w:rsidRPr="00E715D8">
        <w:rPr>
          <w:rFonts w:cs="Times New Roman"/>
          <w:i/>
          <w:szCs w:val="28"/>
          <w:lang w:val="uk-UA"/>
        </w:rPr>
        <w:t>ОСОБА 2</w:t>
      </w:r>
      <w:r w:rsidRPr="00E715D8">
        <w:rPr>
          <w:rFonts w:cs="Times New Roman"/>
          <w:szCs w:val="28"/>
          <w:lang w:val="uk-UA"/>
        </w:rPr>
        <w:t xml:space="preserve"> вбачаються ознаки </w:t>
      </w:r>
      <w:r w:rsidR="00110EF9" w:rsidRPr="00E715D8">
        <w:rPr>
          <w:rFonts w:cs="Times New Roman"/>
          <w:szCs w:val="28"/>
          <w:lang w:val="uk-UA"/>
        </w:rPr>
        <w:t>кримінальних правопорушень</w:t>
      </w:r>
      <w:r w:rsidRPr="00E715D8">
        <w:rPr>
          <w:rFonts w:cs="Times New Roman"/>
          <w:szCs w:val="28"/>
          <w:lang w:val="uk-UA"/>
        </w:rPr>
        <w:t>, передбачених ст. 162 ч. 1 КК України – незаконне проникнення до житла чи іншого володіння особи, незаконне проведення в них огляду чи обшуку, а так саме інші дії, що порушують недоторканість житла, та ст. 365 ч. 1 КК України – перевищення влади або службових повноважень.</w:t>
      </w:r>
    </w:p>
    <w:p w:rsidR="00AC487C" w:rsidRPr="00E715D8" w:rsidRDefault="00AC487C" w:rsidP="00BF353E">
      <w:pPr>
        <w:pStyle w:val="a3"/>
        <w:ind w:firstLine="851"/>
        <w:jc w:val="both"/>
        <w:rPr>
          <w:szCs w:val="28"/>
          <w:lang w:val="uk-UA"/>
        </w:rPr>
      </w:pPr>
      <w:r w:rsidRPr="00E715D8">
        <w:rPr>
          <w:rFonts w:cs="Times New Roman"/>
          <w:szCs w:val="28"/>
          <w:lang w:val="uk-UA"/>
        </w:rPr>
        <w:t>На підставі вищевикладеного, у відповідності до ст. ст. 21, 30, 32 Конституції України, ст. ст. 214, 223, 233, 234, 237 та ст. 8 Європейської конвенції прав і основоположних свобод людини,</w:t>
      </w:r>
      <w:r w:rsidR="00BF353E" w:rsidRPr="00E715D8">
        <w:rPr>
          <w:rFonts w:cs="Times New Roman"/>
          <w:szCs w:val="28"/>
          <w:lang w:val="uk-UA"/>
        </w:rPr>
        <w:t xml:space="preserve"> </w:t>
      </w:r>
      <w:r w:rsidRPr="00E715D8">
        <w:rPr>
          <w:rFonts w:cs="Times New Roman"/>
          <w:szCs w:val="28"/>
          <w:lang w:val="uk-UA"/>
        </w:rPr>
        <w:t xml:space="preserve">керуючись </w:t>
      </w:r>
      <w:r w:rsidR="00BF353E" w:rsidRPr="00E715D8">
        <w:rPr>
          <w:rFonts w:cs="Times New Roman"/>
          <w:szCs w:val="28"/>
          <w:lang w:val="uk-UA"/>
        </w:rPr>
        <w:t>ст.</w:t>
      </w:r>
      <w:r w:rsidRPr="00E715D8">
        <w:rPr>
          <w:szCs w:val="28"/>
          <w:lang w:val="uk-UA"/>
        </w:rPr>
        <w:t xml:space="preserve"> ст.</w:t>
      </w:r>
      <w:r w:rsidR="00BF353E" w:rsidRPr="00E715D8">
        <w:rPr>
          <w:szCs w:val="28"/>
          <w:lang w:val="uk-UA"/>
        </w:rPr>
        <w:t xml:space="preserve"> </w:t>
      </w:r>
      <w:r w:rsidRPr="00E715D8">
        <w:rPr>
          <w:szCs w:val="28"/>
          <w:lang w:val="uk-UA"/>
        </w:rPr>
        <w:t xml:space="preserve">8, 9, 45, 46 Кримінального процесуального кодексу України </w:t>
      </w:r>
    </w:p>
    <w:p w:rsidR="00AC487C" w:rsidRPr="00E715D8" w:rsidRDefault="00AC487C" w:rsidP="0059122C">
      <w:pPr>
        <w:spacing w:after="0" w:line="240" w:lineRule="auto"/>
        <w:ind w:firstLine="567"/>
        <w:jc w:val="center"/>
        <w:rPr>
          <w:rFonts w:ascii="Times New Roman" w:eastAsia="Times New Roman" w:hAnsi="Times New Roman"/>
          <w:b/>
          <w:sz w:val="28"/>
          <w:szCs w:val="28"/>
          <w:lang w:val="uk-UA" w:eastAsia="ru-RU"/>
        </w:rPr>
      </w:pPr>
      <w:r w:rsidRPr="00E715D8">
        <w:rPr>
          <w:rFonts w:ascii="Times New Roman" w:eastAsia="Times New Roman" w:hAnsi="Times New Roman"/>
          <w:b/>
          <w:sz w:val="28"/>
          <w:szCs w:val="28"/>
          <w:lang w:eastAsia="ru-RU"/>
        </w:rPr>
        <w:t>Прошу:</w:t>
      </w:r>
    </w:p>
    <w:p w:rsidR="00BF353E" w:rsidRPr="00E715D8" w:rsidRDefault="00BF353E" w:rsidP="0059122C">
      <w:pPr>
        <w:spacing w:after="0" w:line="240" w:lineRule="auto"/>
        <w:ind w:firstLine="567"/>
        <w:jc w:val="center"/>
        <w:rPr>
          <w:rFonts w:ascii="Times New Roman" w:eastAsia="Times New Roman" w:hAnsi="Times New Roman"/>
          <w:b/>
          <w:sz w:val="28"/>
          <w:szCs w:val="28"/>
          <w:lang w:val="uk-UA" w:eastAsia="ru-RU"/>
        </w:rPr>
      </w:pPr>
    </w:p>
    <w:p w:rsidR="00AC487C" w:rsidRPr="00E715D8" w:rsidRDefault="00AC487C" w:rsidP="0059122C">
      <w:pPr>
        <w:numPr>
          <w:ilvl w:val="0"/>
          <w:numId w:val="1"/>
        </w:numPr>
        <w:spacing w:after="0" w:line="240" w:lineRule="auto"/>
        <w:jc w:val="both"/>
        <w:rPr>
          <w:rFonts w:ascii="Times New Roman" w:eastAsia="Times New Roman" w:hAnsi="Times New Roman"/>
          <w:sz w:val="28"/>
          <w:szCs w:val="28"/>
          <w:lang w:val="uk-UA" w:eastAsia="ru-RU"/>
        </w:rPr>
      </w:pPr>
      <w:r w:rsidRPr="00E715D8">
        <w:rPr>
          <w:rFonts w:ascii="Times New Roman" w:hAnsi="Times New Roman"/>
          <w:sz w:val="28"/>
          <w:szCs w:val="28"/>
          <w:lang w:val="uk-UA"/>
        </w:rPr>
        <w:t xml:space="preserve">Прийняти та невідкладно зареєструвати подану мною заяву про вчинення </w:t>
      </w:r>
      <w:r w:rsidR="00110EF9" w:rsidRPr="00E715D8">
        <w:rPr>
          <w:rFonts w:ascii="Times New Roman" w:hAnsi="Times New Roman"/>
          <w:sz w:val="28"/>
          <w:szCs w:val="28"/>
          <w:lang w:val="uk-UA"/>
        </w:rPr>
        <w:t>кримінального правопорушення</w:t>
      </w:r>
      <w:r w:rsidRPr="00E715D8">
        <w:rPr>
          <w:rFonts w:ascii="Times New Roman" w:hAnsi="Times New Roman"/>
          <w:sz w:val="28"/>
          <w:szCs w:val="28"/>
          <w:lang w:val="uk-UA"/>
        </w:rPr>
        <w:t xml:space="preserve"> </w:t>
      </w:r>
      <w:r w:rsidR="00110EF9" w:rsidRPr="00E715D8">
        <w:rPr>
          <w:rFonts w:ascii="Times New Roman" w:hAnsi="Times New Roman"/>
          <w:i/>
          <w:sz w:val="28"/>
          <w:szCs w:val="28"/>
          <w:lang w:val="uk-UA"/>
        </w:rPr>
        <w:t>ОСОБА 2</w:t>
      </w:r>
      <w:r w:rsidRPr="00E715D8">
        <w:rPr>
          <w:rFonts w:ascii="Times New Roman" w:hAnsi="Times New Roman"/>
          <w:sz w:val="28"/>
          <w:szCs w:val="28"/>
          <w:lang w:val="uk-UA"/>
        </w:rPr>
        <w:t xml:space="preserve"> за ст. 162 ч. 1 КК України та ст. 365 ч. 1 КК України до Єдиного реєстру досудових розслідувань.</w:t>
      </w:r>
    </w:p>
    <w:p w:rsidR="00AC487C" w:rsidRPr="00E715D8" w:rsidRDefault="00AC487C" w:rsidP="0059122C">
      <w:pPr>
        <w:numPr>
          <w:ilvl w:val="0"/>
          <w:numId w:val="1"/>
        </w:numPr>
        <w:spacing w:after="0" w:line="240" w:lineRule="auto"/>
        <w:jc w:val="both"/>
        <w:rPr>
          <w:rFonts w:ascii="Times New Roman" w:eastAsia="Times New Roman" w:hAnsi="Times New Roman"/>
          <w:sz w:val="28"/>
          <w:szCs w:val="28"/>
          <w:lang w:val="uk-UA" w:eastAsia="ru-RU"/>
        </w:rPr>
      </w:pPr>
      <w:r w:rsidRPr="00E715D8">
        <w:rPr>
          <w:rFonts w:ascii="Times New Roman" w:eastAsia="Times New Roman" w:hAnsi="Times New Roman"/>
          <w:sz w:val="28"/>
          <w:szCs w:val="28"/>
          <w:lang w:val="uk-UA" w:eastAsia="ru-RU"/>
        </w:rPr>
        <w:t>Почати досудове розслідування щодо викладених в заяві фактів.</w:t>
      </w:r>
    </w:p>
    <w:p w:rsidR="00AC487C" w:rsidRPr="00E715D8" w:rsidRDefault="00AC487C" w:rsidP="0059122C">
      <w:pPr>
        <w:numPr>
          <w:ilvl w:val="0"/>
          <w:numId w:val="1"/>
        </w:numPr>
        <w:spacing w:after="0" w:line="240" w:lineRule="auto"/>
        <w:jc w:val="both"/>
        <w:rPr>
          <w:rFonts w:ascii="Times New Roman" w:eastAsia="Times New Roman" w:hAnsi="Times New Roman"/>
          <w:sz w:val="28"/>
          <w:szCs w:val="28"/>
          <w:lang w:val="uk-UA" w:eastAsia="ru-RU"/>
        </w:rPr>
      </w:pPr>
      <w:r w:rsidRPr="00E715D8">
        <w:rPr>
          <w:rFonts w:ascii="Times New Roman" w:eastAsia="Times New Roman" w:hAnsi="Times New Roman"/>
          <w:sz w:val="28"/>
          <w:szCs w:val="28"/>
          <w:lang w:val="uk-UA" w:eastAsia="ru-RU"/>
        </w:rPr>
        <w:t xml:space="preserve">Письмово повідомити адвоката про </w:t>
      </w:r>
      <w:r w:rsidRPr="00E715D8">
        <w:rPr>
          <w:rFonts w:ascii="Times New Roman" w:hAnsi="Times New Roman"/>
          <w:sz w:val="28"/>
          <w:szCs w:val="28"/>
          <w:lang w:val="uk-UA"/>
        </w:rPr>
        <w:t xml:space="preserve">початок кримінального провадження, його номер в Єдиному реєстрі досудових розслідувань та </w:t>
      </w:r>
      <w:r w:rsidRPr="00E715D8">
        <w:rPr>
          <w:rFonts w:ascii="Times New Roman" w:eastAsia="Times New Roman" w:hAnsi="Times New Roman"/>
          <w:sz w:val="28"/>
          <w:szCs w:val="28"/>
          <w:lang w:val="uk-UA" w:eastAsia="ru-RU"/>
        </w:rPr>
        <w:t>закінчення досудового розслідування.</w:t>
      </w:r>
    </w:p>
    <w:p w:rsidR="00BF353E" w:rsidRPr="00E715D8" w:rsidRDefault="00AC487C" w:rsidP="0059122C">
      <w:pPr>
        <w:spacing w:after="0" w:line="240" w:lineRule="auto"/>
        <w:rPr>
          <w:rFonts w:ascii="Times New Roman" w:eastAsia="Times New Roman" w:hAnsi="Times New Roman"/>
          <w:b/>
          <w:sz w:val="28"/>
          <w:szCs w:val="28"/>
          <w:lang w:val="uk-UA" w:eastAsia="ru-RU"/>
        </w:rPr>
      </w:pPr>
      <w:r w:rsidRPr="00E715D8">
        <w:rPr>
          <w:rFonts w:ascii="Times New Roman" w:eastAsia="Times New Roman" w:hAnsi="Times New Roman"/>
          <w:b/>
          <w:sz w:val="28"/>
          <w:szCs w:val="28"/>
          <w:lang w:eastAsia="ru-RU"/>
        </w:rPr>
        <w:t> </w:t>
      </w:r>
    </w:p>
    <w:p w:rsidR="00AC487C" w:rsidRPr="00E715D8" w:rsidRDefault="00AC487C" w:rsidP="0059122C">
      <w:pPr>
        <w:spacing w:after="0" w:line="240" w:lineRule="auto"/>
        <w:rPr>
          <w:rFonts w:ascii="Times New Roman" w:hAnsi="Times New Roman"/>
          <w:b/>
          <w:sz w:val="28"/>
          <w:szCs w:val="28"/>
          <w:lang w:val="uk-UA"/>
        </w:rPr>
      </w:pPr>
      <w:r w:rsidRPr="00E715D8">
        <w:rPr>
          <w:rFonts w:ascii="Times New Roman" w:eastAsia="Times New Roman" w:hAnsi="Times New Roman"/>
          <w:b/>
          <w:sz w:val="28"/>
          <w:szCs w:val="28"/>
          <w:lang w:eastAsia="ru-RU"/>
        </w:rPr>
        <w:t> </w:t>
      </w:r>
      <w:r w:rsidRPr="00E715D8">
        <w:rPr>
          <w:rFonts w:ascii="Times New Roman" w:hAnsi="Times New Roman"/>
          <w:b/>
          <w:sz w:val="28"/>
          <w:szCs w:val="28"/>
          <w:lang w:val="uk-UA"/>
        </w:rPr>
        <w:t>Додатки:</w:t>
      </w:r>
    </w:p>
    <w:p w:rsidR="00AC487C" w:rsidRPr="00E715D8" w:rsidRDefault="00AC487C" w:rsidP="0059122C">
      <w:pPr>
        <w:pStyle w:val="a3"/>
        <w:tabs>
          <w:tab w:val="left" w:pos="4170"/>
        </w:tabs>
        <w:jc w:val="both"/>
        <w:rPr>
          <w:rFonts w:cs="Times New Roman"/>
          <w:szCs w:val="28"/>
          <w:lang w:val="uk-UA"/>
        </w:rPr>
      </w:pPr>
      <w:r w:rsidRPr="00E715D8">
        <w:rPr>
          <w:rFonts w:cs="Times New Roman"/>
          <w:szCs w:val="28"/>
          <w:lang w:val="uk-UA"/>
        </w:rPr>
        <w:tab/>
      </w:r>
    </w:p>
    <w:p w:rsidR="00AC487C" w:rsidRPr="00E715D8" w:rsidRDefault="00AC487C" w:rsidP="0059122C">
      <w:pPr>
        <w:pStyle w:val="a3"/>
        <w:jc w:val="both"/>
        <w:rPr>
          <w:rFonts w:cs="Times New Roman"/>
          <w:szCs w:val="28"/>
          <w:lang w:val="uk-UA"/>
        </w:rPr>
      </w:pPr>
    </w:p>
    <w:p w:rsidR="00AC487C" w:rsidRPr="00E715D8" w:rsidRDefault="00BF353E" w:rsidP="0059122C">
      <w:pPr>
        <w:pStyle w:val="a3"/>
        <w:jc w:val="both"/>
        <w:rPr>
          <w:rFonts w:cs="Times New Roman"/>
          <w:i/>
          <w:szCs w:val="28"/>
          <w:lang w:val="uk-UA"/>
        </w:rPr>
      </w:pPr>
      <w:r w:rsidRPr="00E715D8">
        <w:rPr>
          <w:rFonts w:cs="Times New Roman"/>
          <w:i/>
          <w:szCs w:val="28"/>
          <w:lang w:val="uk-UA"/>
        </w:rPr>
        <w:t>ДАТА</w:t>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r>
      <w:r w:rsidRPr="00E715D8">
        <w:rPr>
          <w:rFonts w:cs="Times New Roman"/>
          <w:i/>
          <w:szCs w:val="28"/>
          <w:lang w:val="uk-UA"/>
        </w:rPr>
        <w:tab/>
        <w:t>ПІДПИС</w:t>
      </w:r>
    </w:p>
    <w:p w:rsidR="00A82DC4" w:rsidRPr="00E715D8" w:rsidRDefault="00A82DC4" w:rsidP="0059122C">
      <w:pPr>
        <w:pStyle w:val="a3"/>
        <w:rPr>
          <w:szCs w:val="28"/>
        </w:rPr>
      </w:pPr>
      <w:bookmarkStart w:id="0" w:name="_GoBack"/>
      <w:bookmarkEnd w:id="0"/>
    </w:p>
    <w:sectPr w:rsidR="00A82DC4" w:rsidRPr="00E715D8" w:rsidSect="00A8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457"/>
    <w:multiLevelType w:val="hybridMultilevel"/>
    <w:tmpl w:val="38A0E350"/>
    <w:lvl w:ilvl="0" w:tplc="1FDE0B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2312E"/>
    <w:multiLevelType w:val="hybridMultilevel"/>
    <w:tmpl w:val="867248C0"/>
    <w:lvl w:ilvl="0" w:tplc="CFAED2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AC487C"/>
    <w:rsid w:val="000E17E9"/>
    <w:rsid w:val="00110EF9"/>
    <w:rsid w:val="003B00A3"/>
    <w:rsid w:val="0059122C"/>
    <w:rsid w:val="00A82DC4"/>
    <w:rsid w:val="00AC487C"/>
    <w:rsid w:val="00BF353E"/>
    <w:rsid w:val="00E715D8"/>
    <w:rsid w:val="00E8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7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C48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Сергей</cp:lastModifiedBy>
  <cp:revision>6</cp:revision>
  <dcterms:created xsi:type="dcterms:W3CDTF">2014-09-21T17:06:00Z</dcterms:created>
  <dcterms:modified xsi:type="dcterms:W3CDTF">2015-07-11T08:56:00Z</dcterms:modified>
</cp:coreProperties>
</file>