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1604D" w14:textId="77777777" w:rsidR="00046C64" w:rsidRPr="00525F6B" w:rsidRDefault="00C93C64" w:rsidP="00C93C64">
      <w:pPr>
        <w:jc w:val="center"/>
        <w:rPr>
          <w:rFonts w:cs="Times New Roman"/>
          <w:b/>
          <w:szCs w:val="28"/>
          <w:lang w:val="uk-UA"/>
        </w:rPr>
      </w:pPr>
      <w:r w:rsidRPr="00525F6B">
        <w:rPr>
          <w:rFonts w:cs="Times New Roman"/>
          <w:b/>
          <w:szCs w:val="28"/>
          <w:lang w:val="uk-UA"/>
        </w:rPr>
        <w:t>ОФІЦІЙНА ПОЗИЦІЯ</w:t>
      </w:r>
    </w:p>
    <w:p w14:paraId="4C982CCF" w14:textId="77777777" w:rsidR="00C93C64" w:rsidRPr="00525F6B" w:rsidRDefault="00C93C64" w:rsidP="00C93C64">
      <w:pPr>
        <w:jc w:val="center"/>
        <w:rPr>
          <w:rFonts w:cs="Times New Roman"/>
          <w:b/>
          <w:szCs w:val="28"/>
          <w:lang w:val="uk-UA"/>
        </w:rPr>
      </w:pPr>
      <w:r w:rsidRPr="00525F6B">
        <w:rPr>
          <w:rFonts w:cs="Times New Roman"/>
          <w:b/>
          <w:szCs w:val="28"/>
          <w:lang w:val="uk-UA"/>
        </w:rPr>
        <w:t>НАЦІОНАЛЬНОЇ АСОЦІАЦІЇ АДВОКАТІВ УКРАЇНИ</w:t>
      </w:r>
    </w:p>
    <w:p w14:paraId="04FBDBF1" w14:textId="77777777" w:rsidR="00C93C64" w:rsidRPr="00525F6B" w:rsidRDefault="00C93C64" w:rsidP="006C032F">
      <w:pPr>
        <w:jc w:val="center"/>
        <w:rPr>
          <w:rFonts w:cs="Times New Roman"/>
          <w:szCs w:val="28"/>
          <w:lang w:val="uk-UA"/>
        </w:rPr>
      </w:pPr>
      <w:bookmarkStart w:id="0" w:name="_Hlk83306537"/>
      <w:r w:rsidRPr="00525F6B">
        <w:rPr>
          <w:rFonts w:cs="Times New Roman"/>
          <w:szCs w:val="28"/>
          <w:lang w:val="uk-UA"/>
        </w:rPr>
        <w:t>щодо відповідності Конституції України (конституційності) положень частини першої статті 14</w:t>
      </w:r>
      <w:r w:rsidRPr="00525F6B">
        <w:rPr>
          <w:rFonts w:cs="Times New Roman"/>
          <w:szCs w:val="28"/>
          <w:vertAlign w:val="superscript"/>
          <w:lang w:val="uk-UA"/>
        </w:rPr>
        <w:t>2</w:t>
      </w:r>
      <w:r w:rsidR="006C032F">
        <w:rPr>
          <w:rFonts w:cs="Times New Roman"/>
          <w:szCs w:val="28"/>
          <w:lang w:val="uk-UA"/>
        </w:rPr>
        <w:t xml:space="preserve">, </w:t>
      </w:r>
      <w:r w:rsidR="006C032F" w:rsidRPr="00525F6B">
        <w:rPr>
          <w:rFonts w:cs="Times New Roman"/>
          <w:szCs w:val="28"/>
          <w:lang w:val="uk-UA"/>
        </w:rPr>
        <w:t>частини п’ятої статті 279</w:t>
      </w:r>
      <w:r w:rsidR="006C032F" w:rsidRPr="00525F6B">
        <w:rPr>
          <w:rFonts w:cs="Times New Roman"/>
          <w:szCs w:val="28"/>
          <w:vertAlign w:val="superscript"/>
          <w:lang w:val="uk-UA"/>
        </w:rPr>
        <w:t>1</w:t>
      </w:r>
      <w:r w:rsidR="006C032F">
        <w:rPr>
          <w:rFonts w:cs="Times New Roman"/>
          <w:szCs w:val="28"/>
          <w:lang w:val="uk-UA"/>
        </w:rPr>
        <w:t xml:space="preserve"> </w:t>
      </w:r>
      <w:r w:rsidRPr="00525F6B">
        <w:rPr>
          <w:rFonts w:cs="Times New Roman"/>
          <w:szCs w:val="28"/>
          <w:lang w:val="uk-UA"/>
        </w:rPr>
        <w:t>Кодексу України про адміністративні правопорушення</w:t>
      </w:r>
    </w:p>
    <w:bookmarkEnd w:id="0"/>
    <w:p w14:paraId="4D315EC1" w14:textId="77777777" w:rsidR="00BD121B" w:rsidRPr="00525F6B" w:rsidRDefault="00BD121B" w:rsidP="00C93C64">
      <w:pPr>
        <w:rPr>
          <w:rFonts w:cs="Times New Roman"/>
          <w:szCs w:val="28"/>
          <w:lang w:val="uk-UA"/>
        </w:rPr>
      </w:pPr>
    </w:p>
    <w:p w14:paraId="7A0CE069" w14:textId="77777777" w:rsidR="00BD121B" w:rsidRPr="00525F6B" w:rsidRDefault="00B27B86" w:rsidP="00BD121B">
      <w:pPr>
        <w:jc w:val="center"/>
        <w:rPr>
          <w:rFonts w:cs="Times New Roman"/>
          <w:b/>
          <w:szCs w:val="28"/>
          <w:lang w:val="uk-UA"/>
        </w:rPr>
      </w:pPr>
      <w:r w:rsidRPr="00525F6B">
        <w:rPr>
          <w:rFonts w:cs="Times New Roman"/>
          <w:b/>
          <w:szCs w:val="28"/>
          <w:lang w:val="uk-UA"/>
        </w:rPr>
        <w:t>І</w:t>
      </w:r>
      <w:r w:rsidR="00183221" w:rsidRPr="00525F6B">
        <w:rPr>
          <w:rFonts w:cs="Times New Roman"/>
          <w:b/>
          <w:szCs w:val="28"/>
          <w:lang w:val="uk-UA"/>
        </w:rPr>
        <w:t>.</w:t>
      </w:r>
      <w:r w:rsidRPr="00525F6B">
        <w:rPr>
          <w:rFonts w:cs="Times New Roman"/>
          <w:b/>
          <w:szCs w:val="28"/>
          <w:lang w:val="uk-UA"/>
        </w:rPr>
        <w:t xml:space="preserve"> Передумови</w:t>
      </w:r>
    </w:p>
    <w:p w14:paraId="5B0A153A" w14:textId="77777777" w:rsidR="00B27B86" w:rsidRPr="00525F6B" w:rsidRDefault="00B27B86" w:rsidP="00B27B86">
      <w:pPr>
        <w:rPr>
          <w:rFonts w:cs="Times New Roman"/>
          <w:szCs w:val="28"/>
          <w:lang w:val="uk-UA"/>
        </w:rPr>
      </w:pPr>
      <w:r w:rsidRPr="00525F6B">
        <w:rPr>
          <w:rFonts w:cs="Times New Roman"/>
          <w:szCs w:val="28"/>
          <w:lang w:val="uk-UA"/>
        </w:rPr>
        <w:t>До Конституційного Суду України надійшли конституційні скарги:</w:t>
      </w:r>
    </w:p>
    <w:p w14:paraId="2CDD404B" w14:textId="77777777" w:rsidR="00B27B86" w:rsidRPr="00525F6B" w:rsidRDefault="00B27B86" w:rsidP="00B27B86">
      <w:pPr>
        <w:rPr>
          <w:rFonts w:cs="Times New Roman"/>
          <w:szCs w:val="28"/>
          <w:lang w:val="uk-UA"/>
        </w:rPr>
      </w:pPr>
      <w:r w:rsidRPr="00525F6B">
        <w:rPr>
          <w:rFonts w:cs="Times New Roman"/>
          <w:szCs w:val="28"/>
          <w:lang w:val="uk-UA"/>
        </w:rPr>
        <w:t xml:space="preserve">- </w:t>
      </w:r>
      <w:proofErr w:type="spellStart"/>
      <w:r w:rsidRPr="00525F6B">
        <w:rPr>
          <w:rFonts w:cs="Times New Roman"/>
          <w:szCs w:val="28"/>
          <w:lang w:val="uk-UA"/>
        </w:rPr>
        <w:t>Мартиросяна</w:t>
      </w:r>
      <w:proofErr w:type="spellEnd"/>
      <w:r w:rsidRPr="00525F6B">
        <w:rPr>
          <w:rFonts w:cs="Times New Roman"/>
          <w:szCs w:val="28"/>
          <w:lang w:val="uk-UA"/>
        </w:rPr>
        <w:t xml:space="preserve"> </w:t>
      </w:r>
      <w:proofErr w:type="spellStart"/>
      <w:r w:rsidRPr="00525F6B">
        <w:rPr>
          <w:rFonts w:cs="Times New Roman"/>
          <w:szCs w:val="28"/>
          <w:lang w:val="uk-UA"/>
        </w:rPr>
        <w:t>Гагіка</w:t>
      </w:r>
      <w:proofErr w:type="spellEnd"/>
      <w:r w:rsidRPr="00525F6B">
        <w:rPr>
          <w:rFonts w:cs="Times New Roman"/>
          <w:szCs w:val="28"/>
          <w:lang w:val="uk-UA"/>
        </w:rPr>
        <w:t xml:space="preserve"> </w:t>
      </w:r>
      <w:proofErr w:type="spellStart"/>
      <w:r w:rsidRPr="00525F6B">
        <w:rPr>
          <w:rFonts w:cs="Times New Roman"/>
          <w:szCs w:val="28"/>
          <w:lang w:val="uk-UA"/>
        </w:rPr>
        <w:t>Міграновича</w:t>
      </w:r>
      <w:proofErr w:type="spellEnd"/>
      <w:r w:rsidRPr="00525F6B">
        <w:rPr>
          <w:rFonts w:cs="Times New Roman"/>
          <w:szCs w:val="28"/>
          <w:lang w:val="uk-UA"/>
        </w:rPr>
        <w:t xml:space="preserve"> з клопотанням щодо перевірки на відповідність  Конституції  України  (конституційність)  положень частини  першої статті 14</w:t>
      </w:r>
      <w:r w:rsidR="000556C9" w:rsidRPr="00525F6B">
        <w:rPr>
          <w:rFonts w:cs="Times New Roman"/>
          <w:szCs w:val="28"/>
          <w:vertAlign w:val="superscript"/>
          <w:lang w:val="uk-UA"/>
        </w:rPr>
        <w:t>2</w:t>
      </w:r>
      <w:r w:rsidRPr="00525F6B">
        <w:rPr>
          <w:rFonts w:cs="Times New Roman"/>
          <w:szCs w:val="28"/>
          <w:lang w:val="uk-UA"/>
        </w:rPr>
        <w:t xml:space="preserve"> Кодексу України про адміністративні правопорушення</w:t>
      </w:r>
      <w:r w:rsidR="004B6FEA">
        <w:rPr>
          <w:rFonts w:cs="Times New Roman"/>
          <w:szCs w:val="28"/>
          <w:lang w:val="uk-UA"/>
        </w:rPr>
        <w:t xml:space="preserve"> (далі – К</w:t>
      </w:r>
      <w:r w:rsidR="00DC4A8A">
        <w:rPr>
          <w:rFonts w:cs="Times New Roman"/>
          <w:szCs w:val="28"/>
          <w:lang w:val="uk-UA"/>
        </w:rPr>
        <w:t>У</w:t>
      </w:r>
      <w:r w:rsidR="004B6FEA">
        <w:rPr>
          <w:rFonts w:cs="Times New Roman"/>
          <w:szCs w:val="28"/>
          <w:lang w:val="uk-UA"/>
        </w:rPr>
        <w:t>пАП, Кодекс)</w:t>
      </w:r>
      <w:r w:rsidRPr="00525F6B">
        <w:rPr>
          <w:rFonts w:cs="Times New Roman"/>
          <w:szCs w:val="28"/>
          <w:lang w:val="uk-UA"/>
        </w:rPr>
        <w:t>, якою передбачено відповідальність за адміністративні правопорушення у сфері забезпечення безпеки дорожнього руху, зафіксовані в автоматичному режимі, та за порушення правил зупинки, стоянки, паркування транспортних засобів, зафіксовані в режимі фотозйомки (відеозапису);</w:t>
      </w:r>
    </w:p>
    <w:p w14:paraId="3EF83824" w14:textId="3A3442AB" w:rsidR="00B27B86" w:rsidRPr="00525F6B" w:rsidRDefault="00B27B86" w:rsidP="00B27B86">
      <w:pPr>
        <w:rPr>
          <w:rFonts w:cs="Times New Roman"/>
          <w:szCs w:val="28"/>
          <w:lang w:val="uk-UA"/>
        </w:rPr>
      </w:pPr>
      <w:r w:rsidRPr="00525F6B">
        <w:rPr>
          <w:rFonts w:cs="Times New Roman"/>
          <w:szCs w:val="28"/>
          <w:lang w:val="uk-UA"/>
        </w:rPr>
        <w:t>- Копилової Надії Анатоліївн</w:t>
      </w:r>
      <w:r w:rsidR="006965AC" w:rsidRPr="00525F6B">
        <w:rPr>
          <w:rFonts w:cs="Times New Roman"/>
          <w:szCs w:val="28"/>
          <w:lang w:val="uk-UA"/>
        </w:rPr>
        <w:t>и</w:t>
      </w:r>
      <w:r w:rsidRPr="00525F6B">
        <w:rPr>
          <w:rFonts w:cs="Times New Roman"/>
          <w:szCs w:val="28"/>
          <w:lang w:val="uk-UA"/>
        </w:rPr>
        <w:t xml:space="preserve"> з клопотанням щодо перевірки на відповідність статті 59, частині другій статті 61, частині третій статті 62 Конституції України (конституційність) положень  частини першої статті 14</w:t>
      </w:r>
      <w:r w:rsidR="00485324" w:rsidRPr="00485324">
        <w:rPr>
          <w:rFonts w:cs="Times New Roman"/>
          <w:szCs w:val="28"/>
          <w:vertAlign w:val="superscript"/>
          <w:lang w:val="uk-UA"/>
        </w:rPr>
        <w:t>2</w:t>
      </w:r>
      <w:r w:rsidRPr="00525F6B">
        <w:rPr>
          <w:rFonts w:cs="Times New Roman"/>
          <w:szCs w:val="28"/>
          <w:lang w:val="uk-UA"/>
        </w:rPr>
        <w:t>, частини п’ятої статті 279</w:t>
      </w:r>
      <w:r w:rsidR="000556C9" w:rsidRPr="00525F6B">
        <w:rPr>
          <w:rFonts w:cs="Times New Roman"/>
          <w:szCs w:val="28"/>
          <w:vertAlign w:val="superscript"/>
          <w:lang w:val="uk-UA"/>
        </w:rPr>
        <w:t>1</w:t>
      </w:r>
      <w:r w:rsidRPr="00525F6B">
        <w:rPr>
          <w:rFonts w:cs="Times New Roman"/>
          <w:szCs w:val="28"/>
          <w:lang w:val="uk-UA"/>
        </w:rPr>
        <w:t xml:space="preserve"> </w:t>
      </w:r>
      <w:r w:rsidR="00AE38D0">
        <w:rPr>
          <w:rFonts w:cs="Times New Roman"/>
          <w:szCs w:val="28"/>
          <w:lang w:val="uk-UA"/>
        </w:rPr>
        <w:t>КУпАП</w:t>
      </w:r>
      <w:r w:rsidR="00AE38D0" w:rsidRPr="00525F6B">
        <w:rPr>
          <w:rFonts w:cs="Times New Roman"/>
          <w:szCs w:val="28"/>
          <w:lang w:val="uk-UA"/>
        </w:rPr>
        <w:t xml:space="preserve"> </w:t>
      </w:r>
      <w:r w:rsidR="00AE38D0">
        <w:rPr>
          <w:rFonts w:cs="Times New Roman"/>
          <w:szCs w:val="28"/>
          <w:lang w:val="uk-UA"/>
        </w:rPr>
        <w:t xml:space="preserve"> </w:t>
      </w:r>
      <w:r w:rsidRPr="00525F6B">
        <w:rPr>
          <w:rFonts w:cs="Times New Roman"/>
          <w:szCs w:val="28"/>
          <w:lang w:val="uk-UA"/>
        </w:rPr>
        <w:t xml:space="preserve">від 7 грудня 1984 року </w:t>
      </w:r>
      <w:r w:rsidR="009802EE" w:rsidRPr="00525F6B">
        <w:rPr>
          <w:rFonts w:cs="Times New Roman"/>
          <w:szCs w:val="28"/>
          <w:lang w:val="uk-UA"/>
        </w:rPr>
        <w:t>№</w:t>
      </w:r>
      <w:r w:rsidRPr="00525F6B">
        <w:rPr>
          <w:rFonts w:cs="Times New Roman"/>
          <w:szCs w:val="28"/>
          <w:lang w:val="uk-UA"/>
        </w:rPr>
        <w:t xml:space="preserve"> 8073–Х</w:t>
      </w:r>
      <w:r w:rsidR="006965AC" w:rsidRPr="00525F6B">
        <w:rPr>
          <w:rFonts w:cs="Times New Roman"/>
          <w:szCs w:val="28"/>
          <w:lang w:val="uk-UA"/>
        </w:rPr>
        <w:t>;</w:t>
      </w:r>
    </w:p>
    <w:p w14:paraId="538E8E13" w14:textId="33A718C2" w:rsidR="006965AC" w:rsidRPr="00525F6B" w:rsidRDefault="006965AC" w:rsidP="006965AC">
      <w:pPr>
        <w:rPr>
          <w:rFonts w:cs="Times New Roman"/>
          <w:szCs w:val="28"/>
          <w:lang w:val="uk-UA"/>
        </w:rPr>
      </w:pPr>
      <w:r w:rsidRPr="00525F6B">
        <w:rPr>
          <w:rFonts w:cs="Times New Roman"/>
          <w:szCs w:val="28"/>
          <w:lang w:val="uk-UA"/>
        </w:rPr>
        <w:t xml:space="preserve">- Забари Альони Володимирівни з клопотанням щодо перевірки на відповідність статтям 22, 24, 61, 62, 129 Конституції України  (конституційності) положень частини першої статті 142 Кодексу </w:t>
      </w:r>
      <w:r w:rsidR="00AE38D0">
        <w:rPr>
          <w:rFonts w:cs="Times New Roman"/>
          <w:szCs w:val="28"/>
          <w:lang w:val="uk-UA"/>
        </w:rPr>
        <w:t>КУпАП</w:t>
      </w:r>
      <w:r w:rsidRPr="00525F6B">
        <w:rPr>
          <w:rFonts w:cs="Times New Roman"/>
          <w:szCs w:val="28"/>
          <w:lang w:val="uk-UA"/>
        </w:rPr>
        <w:t xml:space="preserve"> від 7 грудня 1984 року </w:t>
      </w:r>
      <w:r w:rsidR="009802EE" w:rsidRPr="00525F6B">
        <w:rPr>
          <w:rFonts w:cs="Times New Roman"/>
          <w:szCs w:val="28"/>
          <w:lang w:val="uk-UA"/>
        </w:rPr>
        <w:t>№</w:t>
      </w:r>
      <w:r w:rsidRPr="00525F6B">
        <w:rPr>
          <w:rFonts w:cs="Times New Roman"/>
          <w:szCs w:val="28"/>
          <w:lang w:val="uk-UA"/>
        </w:rPr>
        <w:t xml:space="preserve"> 8073–Х (далі – КУпАП), а також на відповідність статтям 8, 22 Конституції України  (конституційності) положень підпункту 2 пункту 3 частини другої статті 4 Закону України „Про судовий збір“ від 8 липня 2011 року </w:t>
      </w:r>
      <w:r w:rsidR="009802EE" w:rsidRPr="00525F6B">
        <w:rPr>
          <w:rFonts w:cs="Times New Roman"/>
          <w:szCs w:val="28"/>
          <w:lang w:val="uk-UA"/>
        </w:rPr>
        <w:t xml:space="preserve">№ </w:t>
      </w:r>
      <w:r w:rsidRPr="00525F6B">
        <w:rPr>
          <w:rFonts w:cs="Times New Roman"/>
          <w:szCs w:val="28"/>
          <w:lang w:val="uk-UA"/>
        </w:rPr>
        <w:t>3674–VІ.</w:t>
      </w:r>
    </w:p>
    <w:p w14:paraId="1EED564E" w14:textId="77777777" w:rsidR="004509F8" w:rsidRDefault="004509F8" w:rsidP="00183221">
      <w:pPr>
        <w:rPr>
          <w:rFonts w:cs="Times New Roman"/>
          <w:b/>
          <w:szCs w:val="28"/>
          <w:lang w:val="uk-UA"/>
        </w:rPr>
      </w:pPr>
    </w:p>
    <w:p w14:paraId="1214BB4A" w14:textId="77777777" w:rsidR="00EB23BA" w:rsidRDefault="00EB23BA" w:rsidP="00183221">
      <w:pPr>
        <w:rPr>
          <w:rFonts w:cs="Times New Roman"/>
          <w:b/>
          <w:szCs w:val="28"/>
          <w:lang w:val="uk-UA"/>
        </w:rPr>
      </w:pPr>
    </w:p>
    <w:p w14:paraId="4061CE44" w14:textId="77777777" w:rsidR="00183221" w:rsidRPr="00525F6B" w:rsidRDefault="00183221" w:rsidP="00183221">
      <w:pPr>
        <w:rPr>
          <w:rFonts w:cs="Times New Roman"/>
          <w:b/>
          <w:szCs w:val="28"/>
          <w:lang w:val="uk-UA"/>
        </w:rPr>
      </w:pPr>
      <w:r w:rsidRPr="00525F6B">
        <w:rPr>
          <w:rFonts w:cs="Times New Roman"/>
          <w:b/>
          <w:szCs w:val="28"/>
          <w:lang w:val="uk-UA"/>
        </w:rPr>
        <w:t>II. Позиція Національної асоціації адвокатів України</w:t>
      </w:r>
    </w:p>
    <w:p w14:paraId="0332CC04" w14:textId="250461BA" w:rsidR="00B27B86" w:rsidRPr="00525F6B" w:rsidRDefault="00183221" w:rsidP="00183221">
      <w:pPr>
        <w:rPr>
          <w:rFonts w:cs="Times New Roman"/>
          <w:szCs w:val="28"/>
          <w:lang w:val="uk-UA"/>
        </w:rPr>
      </w:pPr>
      <w:r w:rsidRPr="00525F6B">
        <w:rPr>
          <w:rFonts w:cs="Times New Roman"/>
          <w:szCs w:val="28"/>
          <w:lang w:val="uk-UA"/>
        </w:rPr>
        <w:lastRenderedPageBreak/>
        <w:t xml:space="preserve">Національна асоціація адвокатів України - </w:t>
      </w:r>
      <w:r w:rsidR="00AE38D0">
        <w:rPr>
          <w:rFonts w:cs="Times New Roman"/>
          <w:szCs w:val="28"/>
          <w:lang w:val="uk-UA"/>
        </w:rPr>
        <w:t xml:space="preserve"> </w:t>
      </w:r>
      <w:r w:rsidRPr="00525F6B">
        <w:rPr>
          <w:rFonts w:cs="Times New Roman"/>
          <w:szCs w:val="28"/>
          <w:lang w:val="uk-UA"/>
        </w:rPr>
        <w:t>єдина</w:t>
      </w:r>
      <w:r w:rsidR="00AE38D0">
        <w:rPr>
          <w:rFonts w:cs="Times New Roman"/>
          <w:szCs w:val="28"/>
          <w:lang w:val="uk-UA"/>
        </w:rPr>
        <w:t xml:space="preserve"> </w:t>
      </w:r>
      <w:r w:rsidRPr="00525F6B">
        <w:rPr>
          <w:rFonts w:cs="Times New Roman"/>
          <w:szCs w:val="28"/>
          <w:lang w:val="uk-UA"/>
        </w:rPr>
        <w:t>професійна недержавна організація, яка включає всіх адвокатів України та діє на принципах самоврядування, висловлює свою офіційну позицію стосовно</w:t>
      </w:r>
      <w:r w:rsidR="004509F8" w:rsidRPr="00525F6B">
        <w:rPr>
          <w:rFonts w:cs="Times New Roman"/>
          <w:szCs w:val="28"/>
          <w:lang w:val="uk-UA"/>
        </w:rPr>
        <w:t xml:space="preserve"> конституційних скарг </w:t>
      </w:r>
      <w:proofErr w:type="spellStart"/>
      <w:r w:rsidR="004509F8" w:rsidRPr="00525F6B">
        <w:rPr>
          <w:rFonts w:cs="Times New Roman"/>
          <w:szCs w:val="28"/>
          <w:lang w:val="uk-UA"/>
        </w:rPr>
        <w:t>Мартиросяна</w:t>
      </w:r>
      <w:proofErr w:type="spellEnd"/>
      <w:r w:rsidR="004509F8" w:rsidRPr="00525F6B">
        <w:rPr>
          <w:rFonts w:cs="Times New Roman"/>
          <w:szCs w:val="28"/>
          <w:lang w:val="uk-UA"/>
        </w:rPr>
        <w:t xml:space="preserve"> </w:t>
      </w:r>
      <w:proofErr w:type="spellStart"/>
      <w:r w:rsidR="004509F8" w:rsidRPr="00525F6B">
        <w:rPr>
          <w:rFonts w:cs="Times New Roman"/>
          <w:szCs w:val="28"/>
          <w:lang w:val="uk-UA"/>
        </w:rPr>
        <w:t>Гагіка</w:t>
      </w:r>
      <w:proofErr w:type="spellEnd"/>
      <w:r w:rsidR="004509F8" w:rsidRPr="00525F6B">
        <w:rPr>
          <w:rFonts w:cs="Times New Roman"/>
          <w:szCs w:val="28"/>
          <w:lang w:val="uk-UA"/>
        </w:rPr>
        <w:t xml:space="preserve"> </w:t>
      </w:r>
      <w:proofErr w:type="spellStart"/>
      <w:r w:rsidR="004509F8" w:rsidRPr="00525F6B">
        <w:rPr>
          <w:rFonts w:cs="Times New Roman"/>
          <w:szCs w:val="28"/>
          <w:lang w:val="uk-UA"/>
        </w:rPr>
        <w:t>Міграновича</w:t>
      </w:r>
      <w:proofErr w:type="spellEnd"/>
      <w:r w:rsidR="004509F8" w:rsidRPr="00525F6B">
        <w:rPr>
          <w:rFonts w:cs="Times New Roman"/>
          <w:szCs w:val="28"/>
          <w:lang w:val="uk-UA"/>
        </w:rPr>
        <w:t>, Копилової Надії Анатоліївни, Забари Альони Володимирівни.</w:t>
      </w:r>
    </w:p>
    <w:p w14:paraId="4EC9699A" w14:textId="77777777" w:rsidR="00666892" w:rsidRDefault="00666892" w:rsidP="00666892">
      <w:pPr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В</w:t>
      </w:r>
      <w:r w:rsidRPr="00666892">
        <w:rPr>
          <w:rFonts w:cs="Times New Roman"/>
          <w:szCs w:val="28"/>
          <w:lang w:val="uk-UA"/>
        </w:rPr>
        <w:t>ирішення порушених у конституційних скаргах питань безпосередньо стосується утвердження принципів верховенства права та правової визначеності; забезпечення права осіб на захист у провадженнях у справах про адміністративні правопорушення, на професійну правову допомогу та інших питань.</w:t>
      </w:r>
      <w:r>
        <w:rPr>
          <w:rFonts w:cs="Times New Roman"/>
          <w:szCs w:val="28"/>
          <w:lang w:val="uk-UA"/>
        </w:rPr>
        <w:t xml:space="preserve"> </w:t>
      </w:r>
    </w:p>
    <w:p w14:paraId="1FE522F9" w14:textId="29B3CDA5" w:rsidR="00666892" w:rsidRDefault="00666892" w:rsidP="00DC4A8A">
      <w:pPr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У названих</w:t>
      </w:r>
      <w:r w:rsidRPr="000D59F7">
        <w:rPr>
          <w:rFonts w:cs="Times New Roman"/>
          <w:szCs w:val="28"/>
          <w:lang w:val="uk-UA"/>
        </w:rPr>
        <w:t xml:space="preserve"> конституційн</w:t>
      </w:r>
      <w:r>
        <w:rPr>
          <w:rFonts w:cs="Times New Roman"/>
          <w:szCs w:val="28"/>
          <w:lang w:val="uk-UA"/>
        </w:rPr>
        <w:t xml:space="preserve">их </w:t>
      </w:r>
      <w:r w:rsidRPr="000D59F7">
        <w:rPr>
          <w:rFonts w:cs="Times New Roman"/>
          <w:szCs w:val="28"/>
          <w:lang w:val="uk-UA"/>
        </w:rPr>
        <w:t>скарг</w:t>
      </w:r>
      <w:r>
        <w:rPr>
          <w:rFonts w:cs="Times New Roman"/>
          <w:szCs w:val="28"/>
          <w:lang w:val="uk-UA"/>
        </w:rPr>
        <w:t xml:space="preserve">ах, зокрема,  постало питання щодо відповідності </w:t>
      </w:r>
      <w:r w:rsidRPr="00525F6B">
        <w:rPr>
          <w:rFonts w:cs="Times New Roman"/>
          <w:szCs w:val="28"/>
          <w:lang w:val="uk-UA"/>
        </w:rPr>
        <w:t>положень частини першої статті 14</w:t>
      </w:r>
      <w:r w:rsidRPr="00485324">
        <w:rPr>
          <w:rFonts w:cs="Times New Roman"/>
          <w:szCs w:val="28"/>
          <w:vertAlign w:val="superscript"/>
          <w:lang w:val="uk-UA"/>
        </w:rPr>
        <w:t>2</w:t>
      </w:r>
      <w:r w:rsidRPr="00525F6B">
        <w:rPr>
          <w:rFonts w:cs="Times New Roman"/>
          <w:szCs w:val="28"/>
          <w:lang w:val="uk-UA"/>
        </w:rPr>
        <w:t>, частини п’ятої статті 279</w:t>
      </w:r>
      <w:r w:rsidRPr="00525F6B">
        <w:rPr>
          <w:rFonts w:cs="Times New Roman"/>
          <w:szCs w:val="28"/>
          <w:vertAlign w:val="superscript"/>
          <w:lang w:val="uk-UA"/>
        </w:rPr>
        <w:t>1</w:t>
      </w:r>
      <w:r w:rsidRPr="00525F6B">
        <w:rPr>
          <w:rFonts w:cs="Times New Roman"/>
          <w:szCs w:val="28"/>
          <w:lang w:val="uk-UA"/>
        </w:rPr>
        <w:t xml:space="preserve"> </w:t>
      </w:r>
      <w:r w:rsidR="00AE38D0">
        <w:rPr>
          <w:rFonts w:cs="Times New Roman"/>
          <w:szCs w:val="28"/>
          <w:lang w:val="uk-UA"/>
        </w:rPr>
        <w:t>КУпАП</w:t>
      </w:r>
      <w:r w:rsidRPr="00747644">
        <w:rPr>
          <w:rFonts w:cs="Times New Roman"/>
          <w:szCs w:val="28"/>
          <w:lang w:val="uk-UA"/>
        </w:rPr>
        <w:t xml:space="preserve"> </w:t>
      </w:r>
      <w:r w:rsidRPr="00525F6B">
        <w:rPr>
          <w:rFonts w:cs="Times New Roman"/>
          <w:szCs w:val="28"/>
          <w:lang w:val="uk-UA"/>
        </w:rPr>
        <w:t>стат</w:t>
      </w:r>
      <w:r>
        <w:rPr>
          <w:rFonts w:cs="Times New Roman"/>
          <w:szCs w:val="28"/>
          <w:lang w:val="uk-UA"/>
        </w:rPr>
        <w:t>тям</w:t>
      </w:r>
      <w:r w:rsidRPr="00525F6B">
        <w:rPr>
          <w:rFonts w:cs="Times New Roman"/>
          <w:szCs w:val="28"/>
          <w:lang w:val="uk-UA"/>
        </w:rPr>
        <w:t xml:space="preserve"> 59, 61, 62</w:t>
      </w:r>
      <w:r>
        <w:rPr>
          <w:rFonts w:cs="Times New Roman"/>
          <w:szCs w:val="28"/>
          <w:lang w:val="uk-UA"/>
        </w:rPr>
        <w:t xml:space="preserve"> </w:t>
      </w:r>
      <w:r w:rsidRPr="00525F6B">
        <w:rPr>
          <w:rFonts w:cs="Times New Roman"/>
          <w:szCs w:val="28"/>
          <w:lang w:val="uk-UA"/>
        </w:rPr>
        <w:t>Конституції України (</w:t>
      </w:r>
      <w:r>
        <w:rPr>
          <w:rFonts w:cs="Times New Roman"/>
          <w:szCs w:val="28"/>
          <w:lang w:val="uk-UA"/>
        </w:rPr>
        <w:t xml:space="preserve">питання їх </w:t>
      </w:r>
      <w:r w:rsidRPr="00525F6B">
        <w:rPr>
          <w:rFonts w:cs="Times New Roman"/>
          <w:szCs w:val="28"/>
          <w:lang w:val="uk-UA"/>
        </w:rPr>
        <w:t>конституційн</w:t>
      </w:r>
      <w:r>
        <w:rPr>
          <w:rFonts w:cs="Times New Roman"/>
          <w:szCs w:val="28"/>
          <w:lang w:val="uk-UA"/>
        </w:rPr>
        <w:t>ості</w:t>
      </w:r>
      <w:r w:rsidRPr="00525F6B">
        <w:rPr>
          <w:rFonts w:cs="Times New Roman"/>
          <w:szCs w:val="28"/>
          <w:lang w:val="uk-UA"/>
        </w:rPr>
        <w:t>)</w:t>
      </w:r>
      <w:r>
        <w:rPr>
          <w:rFonts w:cs="Times New Roman"/>
          <w:szCs w:val="28"/>
          <w:lang w:val="uk-UA"/>
        </w:rPr>
        <w:t>. Статті 59, 61, 62 Конституції України гарантують основоположні права і свободи людини та громадянина і, відповідно, містяться у розділі ІІ «</w:t>
      </w:r>
      <w:r w:rsidRPr="0019584C">
        <w:rPr>
          <w:rFonts w:cs="Times New Roman"/>
          <w:szCs w:val="28"/>
          <w:lang w:val="uk-UA"/>
        </w:rPr>
        <w:t>Права, свободи та обов'язки людини і громадянина</w:t>
      </w:r>
      <w:r>
        <w:rPr>
          <w:rFonts w:cs="Times New Roman"/>
          <w:szCs w:val="28"/>
          <w:lang w:val="uk-UA"/>
        </w:rPr>
        <w:t>» Конституції України.</w:t>
      </w:r>
    </w:p>
    <w:p w14:paraId="347B75C3" w14:textId="77777777" w:rsidR="00666892" w:rsidRDefault="00666892" w:rsidP="00666892">
      <w:pPr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Як зазначив в одному зі своїх рішень Конституційний Суд України, п</w:t>
      </w:r>
      <w:r w:rsidRPr="00560165">
        <w:rPr>
          <w:rFonts w:cs="Times New Roman"/>
          <w:szCs w:val="28"/>
          <w:lang w:val="uk-UA"/>
        </w:rPr>
        <w:t>рава і свободи є основним елементом правового статусу людини і громадянина</w:t>
      </w:r>
      <w:r>
        <w:rPr>
          <w:rFonts w:cs="Times New Roman"/>
          <w:szCs w:val="28"/>
          <w:lang w:val="uk-UA"/>
        </w:rPr>
        <w:t xml:space="preserve"> </w:t>
      </w:r>
      <w:r w:rsidRPr="00560165">
        <w:rPr>
          <w:rFonts w:cs="Times New Roman"/>
          <w:szCs w:val="28"/>
          <w:lang w:val="uk-UA"/>
        </w:rPr>
        <w:t>(абза</w:t>
      </w:r>
      <w:r>
        <w:rPr>
          <w:rFonts w:cs="Times New Roman"/>
          <w:szCs w:val="28"/>
          <w:lang w:val="uk-UA"/>
        </w:rPr>
        <w:t>ц третій пункту</w:t>
      </w:r>
      <w:r w:rsidRPr="00560165">
        <w:rPr>
          <w:rFonts w:cs="Times New Roman"/>
          <w:szCs w:val="28"/>
          <w:lang w:val="uk-UA"/>
        </w:rPr>
        <w:t xml:space="preserve"> першого мотивувальної частини</w:t>
      </w:r>
      <w:r>
        <w:rPr>
          <w:rFonts w:cs="Times New Roman"/>
          <w:szCs w:val="28"/>
          <w:lang w:val="uk-UA"/>
        </w:rPr>
        <w:t xml:space="preserve"> </w:t>
      </w:r>
      <w:r w:rsidRPr="00560165">
        <w:rPr>
          <w:rFonts w:cs="Times New Roman"/>
          <w:szCs w:val="28"/>
          <w:lang w:val="uk-UA"/>
        </w:rPr>
        <w:t>Рішення Конституційного Суду України від 16 листопада 2000 року № 13-рп/2000</w:t>
      </w:r>
      <w:r>
        <w:rPr>
          <w:rFonts w:cs="Times New Roman"/>
          <w:szCs w:val="28"/>
          <w:lang w:val="uk-UA"/>
        </w:rPr>
        <w:t xml:space="preserve"> р.).</w:t>
      </w:r>
    </w:p>
    <w:p w14:paraId="7F61825E" w14:textId="77777777" w:rsidR="00666892" w:rsidRDefault="00666892" w:rsidP="00666892">
      <w:pPr>
        <w:rPr>
          <w:rFonts w:cs="Times New Roman"/>
          <w:szCs w:val="28"/>
          <w:lang w:val="uk-UA"/>
        </w:rPr>
      </w:pPr>
      <w:r w:rsidRPr="00276926">
        <w:rPr>
          <w:rFonts w:cs="Times New Roman"/>
          <w:szCs w:val="28"/>
          <w:lang w:val="uk-UA"/>
        </w:rPr>
        <w:t xml:space="preserve">Конституція </w:t>
      </w:r>
      <w:r w:rsidRPr="00525F6B">
        <w:rPr>
          <w:rFonts w:cs="Times New Roman"/>
          <w:szCs w:val="28"/>
          <w:lang w:val="uk-UA"/>
        </w:rPr>
        <w:t xml:space="preserve">України передбачає, що </w:t>
      </w:r>
      <w:proofErr w:type="spellStart"/>
      <w:r w:rsidRPr="00525F6B">
        <w:rPr>
          <w:rFonts w:cs="Times New Roman"/>
          <w:szCs w:val="28"/>
        </w:rPr>
        <w:t>конституційні</w:t>
      </w:r>
      <w:proofErr w:type="spellEnd"/>
      <w:r w:rsidRPr="00525F6B">
        <w:rPr>
          <w:rFonts w:cs="Times New Roman"/>
          <w:szCs w:val="28"/>
        </w:rPr>
        <w:t xml:space="preserve"> права і </w:t>
      </w:r>
      <w:proofErr w:type="spellStart"/>
      <w:r w:rsidRPr="00525F6B">
        <w:rPr>
          <w:rFonts w:cs="Times New Roman"/>
          <w:szCs w:val="28"/>
        </w:rPr>
        <w:t>свободи</w:t>
      </w:r>
      <w:proofErr w:type="spellEnd"/>
      <w:r w:rsidRPr="00525F6B">
        <w:rPr>
          <w:rFonts w:cs="Times New Roman"/>
          <w:szCs w:val="28"/>
        </w:rPr>
        <w:t xml:space="preserve"> </w:t>
      </w:r>
      <w:proofErr w:type="spellStart"/>
      <w:r w:rsidRPr="00525F6B">
        <w:rPr>
          <w:rFonts w:cs="Times New Roman"/>
          <w:szCs w:val="28"/>
        </w:rPr>
        <w:t>гарантуються</w:t>
      </w:r>
      <w:proofErr w:type="spellEnd"/>
      <w:r w:rsidRPr="00525F6B">
        <w:rPr>
          <w:rFonts w:cs="Times New Roman"/>
          <w:szCs w:val="28"/>
        </w:rPr>
        <w:t xml:space="preserve"> і не </w:t>
      </w:r>
      <w:proofErr w:type="spellStart"/>
      <w:r w:rsidRPr="00525F6B">
        <w:rPr>
          <w:rFonts w:cs="Times New Roman"/>
          <w:szCs w:val="28"/>
        </w:rPr>
        <w:t>можуть</w:t>
      </w:r>
      <w:proofErr w:type="spellEnd"/>
      <w:r w:rsidRPr="00525F6B">
        <w:rPr>
          <w:rFonts w:cs="Times New Roman"/>
          <w:szCs w:val="28"/>
        </w:rPr>
        <w:t xml:space="preserve"> бути </w:t>
      </w:r>
      <w:proofErr w:type="spellStart"/>
      <w:r w:rsidRPr="00525F6B">
        <w:rPr>
          <w:rFonts w:cs="Times New Roman"/>
          <w:szCs w:val="28"/>
        </w:rPr>
        <w:t>скасовані</w:t>
      </w:r>
      <w:proofErr w:type="spellEnd"/>
      <w:r>
        <w:rPr>
          <w:rFonts w:cs="Times New Roman"/>
          <w:szCs w:val="28"/>
          <w:lang w:val="uk-UA"/>
        </w:rPr>
        <w:t xml:space="preserve">. </w:t>
      </w:r>
      <w:r w:rsidRPr="00525F6B">
        <w:rPr>
          <w:rFonts w:cs="Times New Roman"/>
          <w:szCs w:val="28"/>
          <w:lang w:val="uk-UA"/>
        </w:rPr>
        <w:t xml:space="preserve"> </w:t>
      </w:r>
      <w:r>
        <w:rPr>
          <w:rFonts w:cs="Times New Roman"/>
          <w:szCs w:val="28"/>
          <w:lang w:val="uk-UA"/>
        </w:rPr>
        <w:t xml:space="preserve">При </w:t>
      </w:r>
      <w:proofErr w:type="spellStart"/>
      <w:r w:rsidRPr="00525F6B">
        <w:rPr>
          <w:rFonts w:cs="Times New Roman"/>
          <w:szCs w:val="28"/>
        </w:rPr>
        <w:t>прийнятті</w:t>
      </w:r>
      <w:proofErr w:type="spellEnd"/>
      <w:r w:rsidRPr="00525F6B">
        <w:rPr>
          <w:rFonts w:cs="Times New Roman"/>
          <w:szCs w:val="28"/>
        </w:rPr>
        <w:t xml:space="preserve"> </w:t>
      </w:r>
      <w:proofErr w:type="spellStart"/>
      <w:r w:rsidRPr="00525F6B">
        <w:rPr>
          <w:rFonts w:cs="Times New Roman"/>
          <w:szCs w:val="28"/>
        </w:rPr>
        <w:t>нових</w:t>
      </w:r>
      <w:proofErr w:type="spellEnd"/>
      <w:r w:rsidRPr="00525F6B">
        <w:rPr>
          <w:rFonts w:cs="Times New Roman"/>
          <w:szCs w:val="28"/>
        </w:rPr>
        <w:t xml:space="preserve"> </w:t>
      </w:r>
      <w:proofErr w:type="spellStart"/>
      <w:r w:rsidRPr="00525F6B">
        <w:rPr>
          <w:rFonts w:cs="Times New Roman"/>
          <w:szCs w:val="28"/>
        </w:rPr>
        <w:t>законів</w:t>
      </w:r>
      <w:proofErr w:type="spellEnd"/>
      <w:r w:rsidRPr="00525F6B">
        <w:rPr>
          <w:rFonts w:cs="Times New Roman"/>
          <w:szCs w:val="28"/>
        </w:rPr>
        <w:t xml:space="preserve"> </w:t>
      </w:r>
      <w:proofErr w:type="spellStart"/>
      <w:r w:rsidRPr="00525F6B">
        <w:rPr>
          <w:rFonts w:cs="Times New Roman"/>
          <w:szCs w:val="28"/>
        </w:rPr>
        <w:t>або</w:t>
      </w:r>
      <w:proofErr w:type="spellEnd"/>
      <w:r w:rsidRPr="00525F6B">
        <w:rPr>
          <w:rFonts w:cs="Times New Roman"/>
          <w:szCs w:val="28"/>
        </w:rPr>
        <w:t xml:space="preserve"> </w:t>
      </w:r>
      <w:proofErr w:type="spellStart"/>
      <w:r w:rsidRPr="00525F6B">
        <w:rPr>
          <w:rFonts w:cs="Times New Roman"/>
          <w:szCs w:val="28"/>
        </w:rPr>
        <w:t>внесенні</w:t>
      </w:r>
      <w:proofErr w:type="spellEnd"/>
      <w:r w:rsidRPr="00525F6B">
        <w:rPr>
          <w:rFonts w:cs="Times New Roman"/>
          <w:szCs w:val="28"/>
        </w:rPr>
        <w:t xml:space="preserve"> </w:t>
      </w:r>
      <w:proofErr w:type="spellStart"/>
      <w:r w:rsidRPr="00525F6B">
        <w:rPr>
          <w:rFonts w:cs="Times New Roman"/>
          <w:szCs w:val="28"/>
        </w:rPr>
        <w:t>змін</w:t>
      </w:r>
      <w:proofErr w:type="spellEnd"/>
      <w:r w:rsidRPr="00525F6B">
        <w:rPr>
          <w:rFonts w:cs="Times New Roman"/>
          <w:szCs w:val="28"/>
        </w:rPr>
        <w:t xml:space="preserve"> до </w:t>
      </w:r>
      <w:proofErr w:type="spellStart"/>
      <w:r w:rsidRPr="00525F6B">
        <w:rPr>
          <w:rFonts w:cs="Times New Roman"/>
          <w:szCs w:val="28"/>
        </w:rPr>
        <w:t>чинних</w:t>
      </w:r>
      <w:proofErr w:type="spellEnd"/>
      <w:r w:rsidRPr="00525F6B">
        <w:rPr>
          <w:rFonts w:cs="Times New Roman"/>
          <w:szCs w:val="28"/>
        </w:rPr>
        <w:t xml:space="preserve"> </w:t>
      </w:r>
      <w:proofErr w:type="spellStart"/>
      <w:r w:rsidRPr="00525F6B">
        <w:rPr>
          <w:rFonts w:cs="Times New Roman"/>
          <w:szCs w:val="28"/>
        </w:rPr>
        <w:t>законів</w:t>
      </w:r>
      <w:proofErr w:type="spellEnd"/>
      <w:r w:rsidRPr="00525F6B">
        <w:rPr>
          <w:rFonts w:cs="Times New Roman"/>
          <w:szCs w:val="28"/>
        </w:rPr>
        <w:t xml:space="preserve"> не </w:t>
      </w:r>
      <w:proofErr w:type="spellStart"/>
      <w:r w:rsidRPr="00525F6B">
        <w:rPr>
          <w:rFonts w:cs="Times New Roman"/>
          <w:szCs w:val="28"/>
        </w:rPr>
        <w:t>допускається</w:t>
      </w:r>
      <w:proofErr w:type="spellEnd"/>
      <w:r w:rsidRPr="00525F6B">
        <w:rPr>
          <w:rFonts w:cs="Times New Roman"/>
          <w:szCs w:val="28"/>
        </w:rPr>
        <w:t xml:space="preserve"> </w:t>
      </w:r>
      <w:proofErr w:type="spellStart"/>
      <w:r w:rsidRPr="00525F6B">
        <w:rPr>
          <w:rFonts w:cs="Times New Roman"/>
          <w:szCs w:val="28"/>
        </w:rPr>
        <w:t>звуження</w:t>
      </w:r>
      <w:proofErr w:type="spellEnd"/>
      <w:r w:rsidRPr="00525F6B">
        <w:rPr>
          <w:rFonts w:cs="Times New Roman"/>
          <w:szCs w:val="28"/>
        </w:rPr>
        <w:t xml:space="preserve"> </w:t>
      </w:r>
      <w:proofErr w:type="spellStart"/>
      <w:r w:rsidRPr="00525F6B">
        <w:rPr>
          <w:rFonts w:cs="Times New Roman"/>
          <w:szCs w:val="28"/>
        </w:rPr>
        <w:t>змісту</w:t>
      </w:r>
      <w:proofErr w:type="spellEnd"/>
      <w:r w:rsidRPr="00525F6B">
        <w:rPr>
          <w:rFonts w:cs="Times New Roman"/>
          <w:szCs w:val="28"/>
        </w:rPr>
        <w:t xml:space="preserve"> та </w:t>
      </w:r>
      <w:proofErr w:type="spellStart"/>
      <w:r w:rsidRPr="00525F6B">
        <w:rPr>
          <w:rFonts w:cs="Times New Roman"/>
          <w:szCs w:val="28"/>
        </w:rPr>
        <w:t>обсягу</w:t>
      </w:r>
      <w:proofErr w:type="spellEnd"/>
      <w:r w:rsidRPr="00525F6B">
        <w:rPr>
          <w:rFonts w:cs="Times New Roman"/>
          <w:szCs w:val="28"/>
        </w:rPr>
        <w:t xml:space="preserve"> </w:t>
      </w:r>
      <w:proofErr w:type="spellStart"/>
      <w:r w:rsidRPr="00525F6B">
        <w:rPr>
          <w:rFonts w:cs="Times New Roman"/>
          <w:szCs w:val="28"/>
        </w:rPr>
        <w:t>існуючих</w:t>
      </w:r>
      <w:proofErr w:type="spellEnd"/>
      <w:r w:rsidRPr="00525F6B">
        <w:rPr>
          <w:rFonts w:cs="Times New Roman"/>
          <w:szCs w:val="28"/>
        </w:rPr>
        <w:t xml:space="preserve"> прав і свобод</w:t>
      </w:r>
      <w:r>
        <w:rPr>
          <w:rFonts w:cs="Times New Roman"/>
          <w:szCs w:val="28"/>
          <w:lang w:val="uk-UA"/>
        </w:rPr>
        <w:t xml:space="preserve"> (стаття 22).</w:t>
      </w:r>
    </w:p>
    <w:p w14:paraId="5AD349C1" w14:textId="77777777" w:rsidR="00666892" w:rsidRPr="00276926" w:rsidRDefault="00666892" w:rsidP="00666892">
      <w:pPr>
        <w:rPr>
          <w:rFonts w:cs="Times New Roman"/>
          <w:szCs w:val="28"/>
          <w:lang w:val="uk-UA"/>
        </w:rPr>
      </w:pPr>
      <w:r w:rsidRPr="00276926">
        <w:rPr>
          <w:rFonts w:cs="Times New Roman"/>
          <w:szCs w:val="28"/>
          <w:lang w:val="uk-UA"/>
        </w:rPr>
        <w:t xml:space="preserve">Звуження змісту та обсягу прав і свобод є їх обмеженням. У традиційному розумінні діяльності визначальними поняття змісту прав людини є умови і засоби, які становлять можливості людини, необхідні для задоволення потреб її існування та розвитку. Обсяг прав людини – це їх сутнісна властивість, виражена кількісними показниками можливостей людини, які відображені відповідними правами, що не є однорідним і </w:t>
      </w:r>
      <w:r w:rsidRPr="00276926">
        <w:rPr>
          <w:rFonts w:cs="Times New Roman"/>
          <w:szCs w:val="28"/>
          <w:lang w:val="uk-UA"/>
        </w:rPr>
        <w:lastRenderedPageBreak/>
        <w:t>загальним. Загальновизнаним є правило, згідно з яким сутність змісту основного права в жодному разі не може бути порушена (абзац четвертий підпункту 5.2 пункту 5 мотивувальної частини Рішення Конституційного суду України від 22 вересня 2005 року № 5-рп/2005 р.)</w:t>
      </w:r>
    </w:p>
    <w:p w14:paraId="76C169D2" w14:textId="793C9C71" w:rsidR="00666892" w:rsidRDefault="00A12EED" w:rsidP="00A12EED">
      <w:pPr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Слід</w:t>
      </w:r>
      <w:r w:rsidR="00666892">
        <w:rPr>
          <w:rFonts w:cs="Times New Roman"/>
          <w:szCs w:val="28"/>
          <w:lang w:val="uk-UA"/>
        </w:rPr>
        <w:t xml:space="preserve"> відмітити, що </w:t>
      </w:r>
      <w:r>
        <w:rPr>
          <w:rFonts w:cs="Times New Roman"/>
          <w:szCs w:val="28"/>
          <w:lang w:val="uk-UA"/>
        </w:rPr>
        <w:t>перед Конституційним Судом України вже поставало аналогічне питанн</w:t>
      </w:r>
      <w:r w:rsidR="00CD1D7E">
        <w:rPr>
          <w:rFonts w:cs="Times New Roman"/>
          <w:szCs w:val="28"/>
          <w:lang w:val="uk-UA"/>
        </w:rPr>
        <w:t>я</w:t>
      </w:r>
      <w:r w:rsidR="00666892">
        <w:rPr>
          <w:rFonts w:cs="Times New Roman"/>
          <w:szCs w:val="28"/>
          <w:lang w:val="uk-UA"/>
        </w:rPr>
        <w:t>. Тоді, у 2010 році, с</w:t>
      </w:r>
      <w:r w:rsidR="00666892" w:rsidRPr="00DE4F03">
        <w:rPr>
          <w:rFonts w:cs="Times New Roman"/>
          <w:szCs w:val="28"/>
          <w:lang w:val="uk-UA"/>
        </w:rPr>
        <w:t xml:space="preserve">уб'єкт  права  на  конституційне  звернення  - громадянин </w:t>
      </w:r>
      <w:proofErr w:type="spellStart"/>
      <w:r w:rsidR="00666892" w:rsidRPr="00DE4F03">
        <w:rPr>
          <w:rFonts w:cs="Times New Roman"/>
          <w:szCs w:val="28"/>
          <w:lang w:val="uk-UA"/>
        </w:rPr>
        <w:t>Багінський</w:t>
      </w:r>
      <w:proofErr w:type="spellEnd"/>
      <w:r w:rsidR="00666892" w:rsidRPr="00DE4F03">
        <w:rPr>
          <w:rFonts w:cs="Times New Roman"/>
          <w:szCs w:val="28"/>
          <w:lang w:val="uk-UA"/>
        </w:rPr>
        <w:t xml:space="preserve"> А.О. звернувся до  Конституційного  Суду  України з клопотанням  щодо офіційного тлумачення положень частини першої статті </w:t>
      </w:r>
      <w:r w:rsidR="0009692F">
        <w:rPr>
          <w:rFonts w:cs="Times New Roman"/>
          <w:szCs w:val="28"/>
          <w:lang w:val="uk-UA"/>
        </w:rPr>
        <w:t>14</w:t>
      </w:r>
      <w:r w:rsidR="0009692F">
        <w:rPr>
          <w:rFonts w:cs="Times New Roman"/>
          <w:szCs w:val="28"/>
          <w:vertAlign w:val="superscript"/>
          <w:lang w:val="uk-UA"/>
        </w:rPr>
        <w:t>1</w:t>
      </w:r>
      <w:r w:rsidR="00666892" w:rsidRPr="00DE4F03">
        <w:rPr>
          <w:rFonts w:cs="Times New Roman"/>
          <w:szCs w:val="28"/>
          <w:lang w:val="uk-UA"/>
        </w:rPr>
        <w:t xml:space="preserve"> </w:t>
      </w:r>
      <w:r w:rsidR="00AE38D0">
        <w:rPr>
          <w:rFonts w:cs="Times New Roman"/>
          <w:szCs w:val="28"/>
          <w:lang w:val="uk-UA"/>
        </w:rPr>
        <w:t>КУпАП</w:t>
      </w:r>
      <w:r w:rsidR="00666892" w:rsidRPr="00DE4F03">
        <w:rPr>
          <w:rFonts w:cs="Times New Roman"/>
          <w:szCs w:val="28"/>
          <w:lang w:val="uk-UA"/>
        </w:rPr>
        <w:t xml:space="preserve"> в контексті вимог до спеціальних технічних засобів,  що мають функції фото- і кінозйомки, відеозапису, чи засобів фото- і кінозйомки, відеозапису, дані яких можуть використовуватися як доказ вини власників (співвласників) транспортних засобів.</w:t>
      </w:r>
    </w:p>
    <w:p w14:paraId="75058F07" w14:textId="77777777" w:rsidR="0009692F" w:rsidRDefault="0009692F" w:rsidP="0009692F">
      <w:pPr>
        <w:rPr>
          <w:rFonts w:cs="Times New Roman"/>
          <w:szCs w:val="28"/>
        </w:rPr>
      </w:pPr>
      <w:r w:rsidRPr="004B6FEA">
        <w:rPr>
          <w:rFonts w:cs="Times New Roman"/>
          <w:szCs w:val="28"/>
          <w:lang w:val="uk-UA"/>
        </w:rPr>
        <w:t>Автор клопотання наголошу</w:t>
      </w:r>
      <w:r>
        <w:rPr>
          <w:rFonts w:cs="Times New Roman"/>
          <w:szCs w:val="28"/>
          <w:lang w:val="uk-UA"/>
        </w:rPr>
        <w:t>вав</w:t>
      </w:r>
      <w:r w:rsidRPr="004B6FEA">
        <w:rPr>
          <w:rFonts w:cs="Times New Roman"/>
          <w:szCs w:val="28"/>
          <w:lang w:val="uk-UA"/>
        </w:rPr>
        <w:t>, що положення частини першої статті  14</w:t>
      </w:r>
      <w:r w:rsidR="008351E8">
        <w:rPr>
          <w:rFonts w:cs="Times New Roman"/>
          <w:szCs w:val="28"/>
          <w:vertAlign w:val="superscript"/>
          <w:lang w:val="uk-UA"/>
        </w:rPr>
        <w:t>1</w:t>
      </w:r>
      <w:r w:rsidRPr="004B6FEA">
        <w:rPr>
          <w:rFonts w:cs="Times New Roman"/>
          <w:szCs w:val="28"/>
          <w:lang w:val="uk-UA"/>
        </w:rPr>
        <w:t xml:space="preserve"> Кодексу</w:t>
      </w:r>
      <w:r>
        <w:rPr>
          <w:rFonts w:cs="Times New Roman"/>
          <w:szCs w:val="28"/>
          <w:lang w:val="uk-UA"/>
        </w:rPr>
        <w:t xml:space="preserve"> </w:t>
      </w:r>
      <w:proofErr w:type="spellStart"/>
      <w:r w:rsidRPr="004B6FEA">
        <w:rPr>
          <w:rFonts w:cs="Times New Roman"/>
          <w:szCs w:val="28"/>
          <w:lang w:val="uk-UA"/>
        </w:rPr>
        <w:t>през</w:t>
      </w:r>
      <w:r w:rsidR="008351E8">
        <w:rPr>
          <w:rFonts w:cs="Times New Roman"/>
          <w:szCs w:val="28"/>
          <w:lang w:val="uk-UA"/>
        </w:rPr>
        <w:t>ю</w:t>
      </w:r>
      <w:r w:rsidRPr="004B6FEA">
        <w:rPr>
          <w:rFonts w:cs="Times New Roman"/>
          <w:szCs w:val="28"/>
          <w:lang w:val="uk-UA"/>
        </w:rPr>
        <w:t>мують</w:t>
      </w:r>
      <w:proofErr w:type="spellEnd"/>
      <w:r w:rsidRPr="004B6FEA">
        <w:rPr>
          <w:rFonts w:cs="Times New Roman"/>
          <w:szCs w:val="28"/>
          <w:lang w:val="uk-UA"/>
        </w:rPr>
        <w:t xml:space="preserve"> відповідальність </w:t>
      </w:r>
      <w:proofErr w:type="spellStart"/>
      <w:r w:rsidRPr="004B6FEA">
        <w:rPr>
          <w:rFonts w:cs="Times New Roman"/>
          <w:szCs w:val="28"/>
        </w:rPr>
        <w:t>власника</w:t>
      </w:r>
      <w:proofErr w:type="spellEnd"/>
      <w:r w:rsidRPr="004B6FEA">
        <w:rPr>
          <w:rFonts w:cs="Times New Roman"/>
          <w:szCs w:val="28"/>
        </w:rPr>
        <w:t xml:space="preserve"> (</w:t>
      </w:r>
      <w:proofErr w:type="spellStart"/>
      <w:r w:rsidRPr="004B6FEA">
        <w:rPr>
          <w:rFonts w:cs="Times New Roman"/>
          <w:szCs w:val="28"/>
        </w:rPr>
        <w:t>співвласника</w:t>
      </w:r>
      <w:proofErr w:type="spellEnd"/>
      <w:r w:rsidRPr="004B6FEA">
        <w:rPr>
          <w:rFonts w:cs="Times New Roman"/>
          <w:szCs w:val="28"/>
        </w:rPr>
        <w:t>)</w:t>
      </w:r>
      <w:r w:rsidR="00681BD8">
        <w:rPr>
          <w:rFonts w:cs="Times New Roman"/>
          <w:szCs w:val="28"/>
          <w:lang w:val="uk-UA"/>
        </w:rPr>
        <w:t xml:space="preserve"> </w:t>
      </w:r>
      <w:r w:rsidRPr="004B6FEA">
        <w:rPr>
          <w:rFonts w:cs="Times New Roman"/>
          <w:szCs w:val="28"/>
        </w:rPr>
        <w:t xml:space="preserve">транспортного </w:t>
      </w:r>
      <w:proofErr w:type="spellStart"/>
      <w:r w:rsidRPr="004B6FEA">
        <w:rPr>
          <w:rFonts w:cs="Times New Roman"/>
          <w:szCs w:val="28"/>
        </w:rPr>
        <w:t>засобу</w:t>
      </w:r>
      <w:proofErr w:type="spellEnd"/>
      <w:r w:rsidRPr="004B6FEA">
        <w:rPr>
          <w:rFonts w:cs="Times New Roman"/>
          <w:szCs w:val="28"/>
        </w:rPr>
        <w:t xml:space="preserve"> за  </w:t>
      </w:r>
      <w:proofErr w:type="spellStart"/>
      <w:r w:rsidRPr="004B6FEA">
        <w:rPr>
          <w:rFonts w:cs="Times New Roman"/>
          <w:szCs w:val="28"/>
        </w:rPr>
        <w:t>вчинене</w:t>
      </w:r>
      <w:proofErr w:type="spellEnd"/>
      <w:r w:rsidRPr="004B6FEA">
        <w:rPr>
          <w:rFonts w:cs="Times New Roman"/>
          <w:szCs w:val="28"/>
        </w:rPr>
        <w:t xml:space="preserve"> </w:t>
      </w:r>
      <w:proofErr w:type="spellStart"/>
      <w:r w:rsidRPr="004B6FEA">
        <w:rPr>
          <w:rFonts w:cs="Times New Roman"/>
          <w:szCs w:val="28"/>
        </w:rPr>
        <w:t>правопорушення</w:t>
      </w:r>
      <w:proofErr w:type="spellEnd"/>
      <w:r w:rsidRPr="004B6FEA">
        <w:rPr>
          <w:rFonts w:cs="Times New Roman"/>
          <w:szCs w:val="28"/>
        </w:rPr>
        <w:t>.</w:t>
      </w:r>
    </w:p>
    <w:p w14:paraId="714CF58D" w14:textId="77777777" w:rsidR="00316F90" w:rsidRPr="00C96511" w:rsidRDefault="00316F90" w:rsidP="00316F90">
      <w:pPr>
        <w:rPr>
          <w:rFonts w:cs="Times New Roman"/>
          <w:b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Частина 1 статті  </w:t>
      </w:r>
      <w:r w:rsidR="0009692F">
        <w:rPr>
          <w:rFonts w:cs="Times New Roman"/>
          <w:szCs w:val="28"/>
          <w:lang w:val="uk-UA"/>
        </w:rPr>
        <w:t>14</w:t>
      </w:r>
      <w:r w:rsidR="0009692F">
        <w:rPr>
          <w:rFonts w:cs="Times New Roman"/>
          <w:szCs w:val="28"/>
          <w:vertAlign w:val="superscript"/>
          <w:lang w:val="uk-UA"/>
        </w:rPr>
        <w:t>1</w:t>
      </w:r>
      <w:r w:rsidR="0009692F" w:rsidRPr="00DE4F03">
        <w:rPr>
          <w:rFonts w:cs="Times New Roman"/>
          <w:szCs w:val="28"/>
          <w:lang w:val="uk-UA"/>
        </w:rPr>
        <w:t xml:space="preserve"> </w:t>
      </w:r>
      <w:r>
        <w:rPr>
          <w:rFonts w:cs="Times New Roman"/>
          <w:szCs w:val="28"/>
          <w:lang w:val="uk-UA"/>
        </w:rPr>
        <w:t xml:space="preserve">КУпАП України (у редакції від 17.11.2010 р.) </w:t>
      </w:r>
      <w:r w:rsidR="00CD1D7E">
        <w:rPr>
          <w:rFonts w:cs="Times New Roman"/>
          <w:szCs w:val="28"/>
          <w:lang w:val="uk-UA"/>
        </w:rPr>
        <w:t>містила норму такого змісту</w:t>
      </w:r>
      <w:r>
        <w:rPr>
          <w:rFonts w:cs="Times New Roman"/>
          <w:szCs w:val="28"/>
          <w:lang w:val="uk-UA"/>
        </w:rPr>
        <w:t>: «</w:t>
      </w:r>
      <w:r w:rsidRPr="006D5A12">
        <w:rPr>
          <w:rFonts w:cs="Times New Roman"/>
          <w:szCs w:val="28"/>
          <w:lang w:val="uk-UA"/>
        </w:rPr>
        <w:t xml:space="preserve">До адміністративної відповідальності  за  правопорушення у сфері забезпечення безпеки дорожнього  руху  у разі  їх  фіксації працюючими в автоматичному   режимі   спеціальними  технічними засобами,  що мають функції фото- і  кінозйомки,  відеозапису,  чи засобами  фото- і кінозйомки, відеозапису </w:t>
      </w:r>
      <w:r w:rsidRPr="00C96511">
        <w:rPr>
          <w:rFonts w:cs="Times New Roman"/>
          <w:b/>
          <w:szCs w:val="28"/>
          <w:lang w:val="uk-UA"/>
        </w:rPr>
        <w:t>притягаються власники (співвласники) транспортних засобів».</w:t>
      </w:r>
    </w:p>
    <w:p w14:paraId="307525B9" w14:textId="77777777" w:rsidR="00CD1D7E" w:rsidRPr="006D5A12" w:rsidRDefault="0009692F" w:rsidP="0009692F">
      <w:pPr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Частина 6 статті 258 КУпАП (у редакції від 17.11.2010 р.) передбачала: «</w:t>
      </w:r>
      <w:r w:rsidR="00CD1D7E" w:rsidRPr="00CD1D7E">
        <w:rPr>
          <w:rFonts w:cs="Times New Roman"/>
          <w:szCs w:val="28"/>
          <w:lang w:val="uk-UA"/>
        </w:rPr>
        <w:t>У разі виявлення адміністративного правопорушення у сфері забезпечення безпеки дорожнього руху, зафіксованого за допомогою працюючих в автоматичному режимі спеціальних технічних засобів, що мають функції фото- і кінозйомки, відеозапису чи засобів фото- і кінозйомки, відеозапису, протокол про адміністративне правопорушення  не складається, а  постанова</w:t>
      </w:r>
      <w:r w:rsidR="00C96511">
        <w:rPr>
          <w:rFonts w:cs="Times New Roman"/>
          <w:szCs w:val="28"/>
          <w:lang w:val="uk-UA"/>
        </w:rPr>
        <w:t xml:space="preserve"> </w:t>
      </w:r>
      <w:r w:rsidR="00CD1D7E" w:rsidRPr="00CD1D7E">
        <w:rPr>
          <w:rFonts w:cs="Times New Roman"/>
          <w:szCs w:val="28"/>
          <w:lang w:val="uk-UA"/>
        </w:rPr>
        <w:t xml:space="preserve">у справі про адміністративне правопорушення </w:t>
      </w:r>
      <w:r w:rsidR="00CD1D7E" w:rsidRPr="00C96511">
        <w:rPr>
          <w:rFonts w:cs="Times New Roman"/>
          <w:b/>
          <w:szCs w:val="28"/>
          <w:lang w:val="uk-UA"/>
        </w:rPr>
        <w:t>виноситься без участі особи,  яка притягається до адміністративної відповідальності.</w:t>
      </w:r>
      <w:r w:rsidR="00CD1D7E" w:rsidRPr="00CD1D7E">
        <w:rPr>
          <w:rFonts w:cs="Times New Roman"/>
          <w:szCs w:val="28"/>
          <w:lang w:val="uk-UA"/>
        </w:rPr>
        <w:t xml:space="preserve"> Копії постанови у </w:t>
      </w:r>
      <w:r w:rsidR="00CD1D7E" w:rsidRPr="00CD1D7E">
        <w:rPr>
          <w:rFonts w:cs="Times New Roman"/>
          <w:szCs w:val="28"/>
          <w:lang w:val="uk-UA"/>
        </w:rPr>
        <w:lastRenderedPageBreak/>
        <w:t>справі про адміністративне  правопорушення  та  матеріалів, зафіксованих за допомогою працюючих в автоматичному режимі спеціальних технічних   засобів, що мають функції  фото-  і кінозйомки,   відеозапису   чи засобів   фото-  і</w:t>
      </w:r>
      <w:r w:rsidR="00C96511">
        <w:rPr>
          <w:rFonts w:cs="Times New Roman"/>
          <w:szCs w:val="28"/>
          <w:lang w:val="uk-UA"/>
        </w:rPr>
        <w:t xml:space="preserve"> </w:t>
      </w:r>
      <w:r w:rsidR="00CD1D7E" w:rsidRPr="00CD1D7E">
        <w:rPr>
          <w:rFonts w:cs="Times New Roman"/>
          <w:szCs w:val="28"/>
          <w:lang w:val="uk-UA"/>
        </w:rPr>
        <w:t>кінозйомки, відеозапису, надсилаються особі, яка притягається до адміністративної  відповідальності,  протягом трьох днів з  дня винесення такої постанови</w:t>
      </w:r>
      <w:r>
        <w:rPr>
          <w:rFonts w:cs="Times New Roman"/>
          <w:szCs w:val="28"/>
          <w:lang w:val="uk-UA"/>
        </w:rPr>
        <w:t>».</w:t>
      </w:r>
    </w:p>
    <w:p w14:paraId="1934FBA8" w14:textId="77777777" w:rsidR="00316F90" w:rsidRDefault="00CD1D7E" w:rsidP="00A12EED">
      <w:pPr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Розглянувши дане конституційне звернення, Конституційний Суд України у своєму Рішенні від </w:t>
      </w:r>
      <w:r w:rsidRPr="00A12EED">
        <w:rPr>
          <w:rFonts w:cs="Times New Roman"/>
          <w:szCs w:val="28"/>
          <w:lang w:val="uk-UA"/>
        </w:rPr>
        <w:t xml:space="preserve">22 </w:t>
      </w:r>
      <w:r>
        <w:rPr>
          <w:rFonts w:cs="Times New Roman"/>
          <w:szCs w:val="28"/>
          <w:lang w:val="uk-UA"/>
        </w:rPr>
        <w:t>грудня</w:t>
      </w:r>
      <w:r w:rsidRPr="00A12EED">
        <w:rPr>
          <w:rFonts w:cs="Times New Roman"/>
          <w:szCs w:val="28"/>
          <w:lang w:val="uk-UA"/>
        </w:rPr>
        <w:t xml:space="preserve"> 20</w:t>
      </w:r>
      <w:r>
        <w:rPr>
          <w:rFonts w:cs="Times New Roman"/>
          <w:szCs w:val="28"/>
          <w:lang w:val="uk-UA"/>
        </w:rPr>
        <w:t>10</w:t>
      </w:r>
      <w:r w:rsidRPr="00A12EED">
        <w:rPr>
          <w:rFonts w:cs="Times New Roman"/>
          <w:szCs w:val="28"/>
          <w:lang w:val="uk-UA"/>
        </w:rPr>
        <w:t xml:space="preserve"> року </w:t>
      </w:r>
      <w:r>
        <w:rPr>
          <w:rFonts w:cs="Times New Roman"/>
          <w:szCs w:val="28"/>
          <w:lang w:val="uk-UA"/>
        </w:rPr>
        <w:t>№</w:t>
      </w:r>
      <w:r w:rsidRPr="00A12EED">
        <w:rPr>
          <w:rFonts w:cs="Times New Roman"/>
          <w:szCs w:val="28"/>
          <w:lang w:val="uk-UA"/>
        </w:rPr>
        <w:t xml:space="preserve"> </w:t>
      </w:r>
      <w:r w:rsidRPr="006D5A12">
        <w:rPr>
          <w:rFonts w:cs="Times New Roman"/>
          <w:szCs w:val="28"/>
          <w:lang w:val="uk-UA"/>
        </w:rPr>
        <w:t>23-рп/2010</w:t>
      </w:r>
      <w:r>
        <w:rPr>
          <w:rFonts w:cs="Times New Roman"/>
          <w:szCs w:val="28"/>
          <w:lang w:val="uk-UA"/>
        </w:rPr>
        <w:t xml:space="preserve"> р.</w:t>
      </w:r>
      <w:r w:rsidR="00F475E2">
        <w:rPr>
          <w:rFonts w:cs="Times New Roman"/>
          <w:szCs w:val="28"/>
          <w:lang w:val="uk-UA"/>
        </w:rPr>
        <w:t xml:space="preserve"> (далі – Рішення)</w:t>
      </w:r>
      <w:r>
        <w:rPr>
          <w:rFonts w:cs="Times New Roman"/>
          <w:szCs w:val="28"/>
          <w:lang w:val="uk-UA"/>
        </w:rPr>
        <w:t xml:space="preserve"> зазначив, що стаття 14</w:t>
      </w:r>
      <w:r>
        <w:rPr>
          <w:rFonts w:cs="Times New Roman"/>
          <w:szCs w:val="28"/>
          <w:vertAlign w:val="superscript"/>
          <w:lang w:val="uk-UA"/>
        </w:rPr>
        <w:t>1</w:t>
      </w:r>
      <w:r>
        <w:rPr>
          <w:rFonts w:cs="Times New Roman"/>
          <w:szCs w:val="28"/>
          <w:lang w:val="uk-UA"/>
        </w:rPr>
        <w:t xml:space="preserve"> КУпАП, частина </w:t>
      </w:r>
      <w:r w:rsidR="0009692F">
        <w:rPr>
          <w:rFonts w:cs="Times New Roman"/>
          <w:szCs w:val="28"/>
          <w:lang w:val="uk-UA"/>
        </w:rPr>
        <w:t xml:space="preserve">шоста статті 258 </w:t>
      </w:r>
      <w:r w:rsidR="0009692F" w:rsidRPr="0009692F">
        <w:rPr>
          <w:rFonts w:cs="Times New Roman"/>
          <w:szCs w:val="28"/>
          <w:lang w:val="uk-UA"/>
        </w:rPr>
        <w:t>Кодексу  України  про  адміністративні  правопорушення</w:t>
      </w:r>
      <w:r w:rsidR="0009692F">
        <w:rPr>
          <w:rFonts w:cs="Times New Roman"/>
          <w:szCs w:val="28"/>
          <w:lang w:val="uk-UA"/>
        </w:rPr>
        <w:t xml:space="preserve"> є такими, що не відповідають Конституції України.</w:t>
      </w:r>
    </w:p>
    <w:p w14:paraId="20A72085" w14:textId="77777777" w:rsidR="006D5A12" w:rsidRDefault="0009692F" w:rsidP="00F475E2">
      <w:pPr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Крім того, Конституційний Суд України визнав стан</w:t>
      </w:r>
      <w:r w:rsidRPr="0009692F">
        <w:rPr>
          <w:rFonts w:cs="Times New Roman"/>
          <w:szCs w:val="28"/>
          <w:lang w:val="uk-UA"/>
        </w:rPr>
        <w:t xml:space="preserve"> правового  регулювання притягнення  осіб до адміністративної відповідальності,  зокрема процедури застосування заходів впливу до  порушників у сфері забезпечення  безпеки дорожнього руху, таким, що не відповідає конституційному визначенню України як правової держави, а тому Верховній Раді України  </w:t>
      </w:r>
      <w:r>
        <w:rPr>
          <w:rFonts w:cs="Times New Roman"/>
          <w:szCs w:val="28"/>
          <w:lang w:val="uk-UA"/>
        </w:rPr>
        <w:t xml:space="preserve">було </w:t>
      </w:r>
      <w:r w:rsidRPr="0009692F">
        <w:rPr>
          <w:rFonts w:cs="Times New Roman"/>
          <w:szCs w:val="28"/>
          <w:lang w:val="uk-UA"/>
        </w:rPr>
        <w:t>рекоменд</w:t>
      </w:r>
      <w:r>
        <w:rPr>
          <w:rFonts w:cs="Times New Roman"/>
          <w:szCs w:val="28"/>
          <w:lang w:val="uk-UA"/>
        </w:rPr>
        <w:t>овано</w:t>
      </w:r>
      <w:r w:rsidRPr="0009692F">
        <w:rPr>
          <w:rFonts w:cs="Times New Roman"/>
          <w:szCs w:val="28"/>
          <w:lang w:val="uk-UA"/>
        </w:rPr>
        <w:t xml:space="preserve"> в найкоротші  терміни вирішити  зазначене  питання  відповідно до положень Конституції України та з урахуванням цього Рішення</w:t>
      </w:r>
      <w:r w:rsidR="006D5A12">
        <w:rPr>
          <w:rFonts w:cs="Times New Roman"/>
          <w:szCs w:val="28"/>
          <w:lang w:val="uk-UA"/>
        </w:rPr>
        <w:t xml:space="preserve"> (абзац 2 пункту 5 Рішення)</w:t>
      </w:r>
      <w:r w:rsidR="00F47DB0">
        <w:rPr>
          <w:rFonts w:cs="Times New Roman"/>
          <w:szCs w:val="28"/>
          <w:lang w:val="uk-UA"/>
        </w:rPr>
        <w:t>.</w:t>
      </w:r>
    </w:p>
    <w:p w14:paraId="4697428B" w14:textId="77777777" w:rsidR="00F475E2" w:rsidRPr="001519BC" w:rsidRDefault="00F475E2" w:rsidP="00666892">
      <w:pPr>
        <w:rPr>
          <w:rStyle w:val="rvts0"/>
          <w:lang w:val="uk-UA"/>
        </w:rPr>
      </w:pPr>
      <w:r>
        <w:rPr>
          <w:rFonts w:cs="Times New Roman"/>
          <w:szCs w:val="28"/>
          <w:lang w:val="uk-UA"/>
        </w:rPr>
        <w:t xml:space="preserve">Натомість </w:t>
      </w:r>
      <w:r w:rsidRPr="00F475E2">
        <w:rPr>
          <w:rFonts w:cs="Times New Roman"/>
          <w:szCs w:val="28"/>
          <w:lang w:val="uk-UA"/>
        </w:rPr>
        <w:t xml:space="preserve"> Законом</w:t>
      </w:r>
      <w:r w:rsidR="00681BD8">
        <w:rPr>
          <w:rFonts w:cs="Times New Roman"/>
          <w:szCs w:val="28"/>
          <w:lang w:val="uk-UA"/>
        </w:rPr>
        <w:t xml:space="preserve"> України «</w:t>
      </w:r>
      <w:r w:rsidR="00681BD8" w:rsidRPr="00681BD8">
        <w:rPr>
          <w:rFonts w:cs="Times New Roman"/>
          <w:szCs w:val="28"/>
          <w:lang w:val="uk-UA"/>
        </w:rPr>
        <w:t>Про внесення змін до деяких законодавчих актів України щодо вдосконалення регулювання відносин у сфері забезпечення безпеки дорожнього руху</w:t>
      </w:r>
      <w:r w:rsidR="00681BD8">
        <w:rPr>
          <w:rFonts w:cs="Times New Roman"/>
          <w:szCs w:val="28"/>
          <w:lang w:val="uk-UA"/>
        </w:rPr>
        <w:t>»</w:t>
      </w:r>
      <w:r w:rsidRPr="00F475E2">
        <w:rPr>
          <w:rFonts w:cs="Times New Roman"/>
          <w:szCs w:val="28"/>
          <w:lang w:val="uk-UA"/>
        </w:rPr>
        <w:t xml:space="preserve"> № 596-VIII від 14.07.2015</w:t>
      </w:r>
      <w:r>
        <w:rPr>
          <w:rFonts w:cs="Times New Roman"/>
          <w:szCs w:val="28"/>
          <w:lang w:val="uk-UA"/>
        </w:rPr>
        <w:t xml:space="preserve"> р. </w:t>
      </w:r>
      <w:r w:rsidR="007A157C">
        <w:rPr>
          <w:rFonts w:cs="Times New Roman"/>
          <w:szCs w:val="28"/>
          <w:lang w:val="uk-UA"/>
        </w:rPr>
        <w:t xml:space="preserve">(далі – Закон </w:t>
      </w:r>
      <w:r w:rsidR="007A157C" w:rsidRPr="00F475E2">
        <w:rPr>
          <w:rFonts w:cs="Times New Roman"/>
          <w:szCs w:val="28"/>
          <w:lang w:val="uk-UA"/>
        </w:rPr>
        <w:t>№ 596-VIII від 14.07.2015</w:t>
      </w:r>
      <w:r w:rsidR="007A157C">
        <w:rPr>
          <w:rFonts w:cs="Times New Roman"/>
          <w:szCs w:val="28"/>
          <w:lang w:val="uk-UA"/>
        </w:rPr>
        <w:t xml:space="preserve"> р.) </w:t>
      </w:r>
      <w:r>
        <w:rPr>
          <w:rFonts w:cs="Times New Roman"/>
          <w:szCs w:val="28"/>
          <w:lang w:val="uk-UA"/>
        </w:rPr>
        <w:t>КУпАП було доповнено</w:t>
      </w:r>
      <w:r w:rsidR="001519BC">
        <w:rPr>
          <w:rFonts w:cs="Times New Roman"/>
          <w:szCs w:val="28"/>
          <w:lang w:val="uk-UA"/>
        </w:rPr>
        <w:t xml:space="preserve"> </w:t>
      </w:r>
      <w:r>
        <w:rPr>
          <w:rFonts w:cs="Times New Roman"/>
          <w:szCs w:val="28"/>
          <w:lang w:val="uk-UA"/>
        </w:rPr>
        <w:t>статт</w:t>
      </w:r>
      <w:r w:rsidR="001519BC">
        <w:rPr>
          <w:rFonts w:cs="Times New Roman"/>
          <w:szCs w:val="28"/>
          <w:lang w:val="uk-UA"/>
        </w:rPr>
        <w:t>ею</w:t>
      </w:r>
      <w:r>
        <w:rPr>
          <w:rFonts w:cs="Times New Roman"/>
          <w:szCs w:val="28"/>
          <w:lang w:val="uk-UA"/>
        </w:rPr>
        <w:t xml:space="preserve"> 1</w:t>
      </w:r>
      <w:r w:rsidR="00F37D7A">
        <w:rPr>
          <w:rFonts w:cs="Times New Roman"/>
          <w:szCs w:val="28"/>
          <w:lang w:val="uk-UA"/>
        </w:rPr>
        <w:t>4</w:t>
      </w:r>
      <w:r w:rsidR="00F37D7A">
        <w:rPr>
          <w:rFonts w:cs="Times New Roman"/>
          <w:szCs w:val="28"/>
          <w:vertAlign w:val="superscript"/>
          <w:lang w:val="uk-UA"/>
        </w:rPr>
        <w:t>2</w:t>
      </w:r>
      <w:r w:rsidR="00F37D7A">
        <w:rPr>
          <w:rFonts w:cs="Times New Roman"/>
          <w:szCs w:val="28"/>
          <w:lang w:val="uk-UA"/>
        </w:rPr>
        <w:t>, частина 1 якої передбачає: «</w:t>
      </w:r>
      <w:r w:rsidR="00F37D7A" w:rsidRPr="00F37D7A">
        <w:rPr>
          <w:rStyle w:val="rvts0"/>
          <w:lang w:val="uk-UA"/>
        </w:rPr>
        <w:t xml:space="preserve">Адміністративну відповідальність за правопорушення у сфері забезпечення безпеки дорожнього руху, зафіксовані в автоматичному режимі (за допомогою технічних засобів - приладів контролю за дотриманням правил дорожнього руху з функціями фото-, відеофіксації, які функціонують згідно із законодавством про захист інформації в інформаційно-телекомунікаційних системах), або за порушення правил зупинки, стоянки, паркування транспортних засобів, зафіксовані в </w:t>
      </w:r>
      <w:r w:rsidR="00F37D7A" w:rsidRPr="00F37D7A">
        <w:rPr>
          <w:rStyle w:val="rvts0"/>
          <w:lang w:val="uk-UA"/>
        </w:rPr>
        <w:lastRenderedPageBreak/>
        <w:t xml:space="preserve">режимі фотозйомки (відеозапису) (за допомогою технічних засобів з функціями запису, зберігання, відтворення і передачі фото-, відеоінформації), несе відповідальна особа - </w:t>
      </w:r>
      <w:r w:rsidR="00F37D7A" w:rsidRPr="00F47DB0">
        <w:rPr>
          <w:rStyle w:val="rvts0"/>
          <w:b/>
          <w:lang w:val="uk-UA"/>
        </w:rPr>
        <w:t>фізична особа або керівник юридичної особи, за якою зареєстровано транспортний засіб,</w:t>
      </w:r>
      <w:r w:rsidR="00F37D7A" w:rsidRPr="00F37D7A">
        <w:rPr>
          <w:rStyle w:val="rvts0"/>
          <w:lang w:val="uk-UA"/>
        </w:rPr>
        <w:t xml:space="preserve"> а в разі якщо до Єдиного державного реєстру транспортних засобів внесено відомості про належного користувача відповідного транспортного засобу, - належний користувач транспортного засобу, а якщо в Єдиному державному реєстрі юридичних осіб, фізичних осіб - підприємців та громадських формувань відсутні на момент запиту відомості про керівника юридичної особи, за якою зареєстрований транспортний засіб, - особа, яка виконує повноваження керівника такої юридичної особи</w:t>
      </w:r>
      <w:r w:rsidR="00F37D7A">
        <w:rPr>
          <w:rStyle w:val="rvts0"/>
          <w:lang w:val="uk-UA"/>
        </w:rPr>
        <w:t>»</w:t>
      </w:r>
      <w:r w:rsidR="001519BC">
        <w:rPr>
          <w:rStyle w:val="rvts0"/>
          <w:lang w:val="uk-UA"/>
        </w:rPr>
        <w:t xml:space="preserve"> (статтю 14</w:t>
      </w:r>
      <w:r w:rsidR="001519BC">
        <w:rPr>
          <w:rStyle w:val="rvts0"/>
          <w:vertAlign w:val="superscript"/>
          <w:lang w:val="uk-UA"/>
        </w:rPr>
        <w:t>2</w:t>
      </w:r>
      <w:r w:rsidR="001519BC">
        <w:rPr>
          <w:rStyle w:val="rvts0"/>
          <w:lang w:val="uk-UA"/>
        </w:rPr>
        <w:t xml:space="preserve"> змінено Законом </w:t>
      </w:r>
      <w:r w:rsidR="001519BC" w:rsidRPr="001519BC">
        <w:rPr>
          <w:rFonts w:cs="Times New Roman"/>
          <w:szCs w:val="28"/>
          <w:lang w:val="uk-UA"/>
        </w:rPr>
        <w:t>№ 1231-IX від 16.02.2021</w:t>
      </w:r>
      <w:r w:rsidR="001519BC">
        <w:rPr>
          <w:rFonts w:cs="Times New Roman"/>
          <w:szCs w:val="28"/>
          <w:lang w:val="uk-UA"/>
        </w:rPr>
        <w:t xml:space="preserve"> р.).</w:t>
      </w:r>
    </w:p>
    <w:p w14:paraId="33E09920" w14:textId="361E8DBC" w:rsidR="00941F51" w:rsidRPr="00F47DB0" w:rsidRDefault="001519BC" w:rsidP="00F47DB0">
      <w:pPr>
        <w:rPr>
          <w:lang w:val="uk-UA"/>
        </w:rPr>
      </w:pPr>
      <w:r>
        <w:rPr>
          <w:rFonts w:cs="Times New Roman"/>
          <w:szCs w:val="28"/>
          <w:lang w:val="uk-UA"/>
        </w:rPr>
        <w:t xml:space="preserve">Таким чином, </w:t>
      </w:r>
      <w:r w:rsidRPr="008351E8">
        <w:rPr>
          <w:rFonts w:cs="Times New Roman"/>
          <w:szCs w:val="28"/>
          <w:lang w:val="uk-UA"/>
        </w:rPr>
        <w:t>фактично Законом України № 596-VIII від 14.07.2015р.</w:t>
      </w:r>
      <w:r w:rsidR="00F47DB0">
        <w:rPr>
          <w:rFonts w:cs="Times New Roman"/>
          <w:szCs w:val="28"/>
          <w:lang w:val="uk-UA"/>
        </w:rPr>
        <w:t xml:space="preserve"> </w:t>
      </w:r>
      <w:r w:rsidRPr="008351E8">
        <w:rPr>
          <w:rFonts w:cs="Times New Roman"/>
          <w:szCs w:val="28"/>
          <w:lang w:val="uk-UA"/>
        </w:rPr>
        <w:t xml:space="preserve">було відновлено </w:t>
      </w:r>
      <w:r w:rsidR="008351E8" w:rsidRPr="008351E8">
        <w:rPr>
          <w:rFonts w:cs="Times New Roman"/>
          <w:szCs w:val="28"/>
          <w:lang w:val="uk-UA"/>
        </w:rPr>
        <w:t xml:space="preserve">положення про адміністративну </w:t>
      </w:r>
      <w:r w:rsidRPr="008351E8">
        <w:rPr>
          <w:rStyle w:val="rvts0"/>
          <w:lang w:val="uk-UA"/>
        </w:rPr>
        <w:t xml:space="preserve">відповідальність </w:t>
      </w:r>
      <w:r w:rsidR="007A157C">
        <w:rPr>
          <w:rStyle w:val="rvts0"/>
          <w:lang w:val="uk-UA"/>
        </w:rPr>
        <w:t xml:space="preserve">власників (співвласників) транспортних засобів </w:t>
      </w:r>
      <w:r w:rsidRPr="008351E8">
        <w:rPr>
          <w:rStyle w:val="rvts0"/>
          <w:lang w:val="uk-UA"/>
        </w:rPr>
        <w:t>за</w:t>
      </w:r>
      <w:r w:rsidR="008351E8" w:rsidRPr="008351E8">
        <w:rPr>
          <w:rStyle w:val="rvts0"/>
          <w:lang w:val="uk-UA"/>
        </w:rPr>
        <w:t xml:space="preserve"> </w:t>
      </w:r>
      <w:r w:rsidR="008351E8" w:rsidRPr="00F37D7A">
        <w:rPr>
          <w:rStyle w:val="rvts0"/>
          <w:lang w:val="uk-UA"/>
        </w:rPr>
        <w:t>правопорушення у сфері забезпечення безпеки дорожнього руху</w:t>
      </w:r>
      <w:r w:rsidR="007A7B99">
        <w:rPr>
          <w:rStyle w:val="rvts0"/>
          <w:lang w:val="uk-UA"/>
        </w:rPr>
        <w:t xml:space="preserve"> (стаття 14</w:t>
      </w:r>
      <w:r w:rsidR="007A7B99">
        <w:rPr>
          <w:rStyle w:val="rvts0"/>
          <w:vertAlign w:val="superscript"/>
          <w:lang w:val="uk-UA"/>
        </w:rPr>
        <w:t xml:space="preserve">2 </w:t>
      </w:r>
      <w:r w:rsidR="007A7B99">
        <w:rPr>
          <w:rStyle w:val="rvts0"/>
          <w:lang w:val="uk-UA"/>
        </w:rPr>
        <w:t>КУпАП)</w:t>
      </w:r>
      <w:r w:rsidR="008351E8" w:rsidRPr="00F37D7A">
        <w:rPr>
          <w:rStyle w:val="rvts0"/>
          <w:lang w:val="uk-UA"/>
        </w:rPr>
        <w:t>, зафіксовані в автоматичному режимі</w:t>
      </w:r>
      <w:r w:rsidR="008351E8">
        <w:rPr>
          <w:rStyle w:val="rvts0"/>
          <w:lang w:val="uk-UA"/>
        </w:rPr>
        <w:t xml:space="preserve">, що </w:t>
      </w:r>
      <w:r w:rsidR="00941F51" w:rsidRPr="008351E8">
        <w:rPr>
          <w:rStyle w:val="rvts0"/>
          <w:lang w:val="uk-UA"/>
        </w:rPr>
        <w:t xml:space="preserve">за змістом тотожне </w:t>
      </w:r>
      <w:r w:rsidR="008351E8">
        <w:rPr>
          <w:rStyle w:val="rvts0"/>
          <w:lang w:val="uk-UA"/>
        </w:rPr>
        <w:t xml:space="preserve">положенню про </w:t>
      </w:r>
      <w:r w:rsidR="00941F51" w:rsidRPr="008351E8">
        <w:rPr>
          <w:rStyle w:val="rvts0"/>
          <w:lang w:val="uk-UA"/>
        </w:rPr>
        <w:t>адміністративн</w:t>
      </w:r>
      <w:r w:rsidR="008351E8">
        <w:rPr>
          <w:rStyle w:val="rvts0"/>
          <w:lang w:val="uk-UA"/>
        </w:rPr>
        <w:t>у відповідальність</w:t>
      </w:r>
      <w:r w:rsidR="007A7B99">
        <w:rPr>
          <w:rStyle w:val="rvts0"/>
          <w:lang w:val="uk-UA"/>
        </w:rPr>
        <w:t xml:space="preserve"> (стаття 14</w:t>
      </w:r>
      <w:r w:rsidR="007A7B99">
        <w:rPr>
          <w:rStyle w:val="rvts0"/>
          <w:vertAlign w:val="superscript"/>
          <w:lang w:val="uk-UA"/>
        </w:rPr>
        <w:t>1</w:t>
      </w:r>
      <w:r w:rsidR="007A7B99">
        <w:rPr>
          <w:rStyle w:val="rvts0"/>
          <w:lang w:val="uk-UA"/>
        </w:rPr>
        <w:t xml:space="preserve"> КУпАП у редакції </w:t>
      </w:r>
      <w:r w:rsidR="007A7B99">
        <w:rPr>
          <w:rFonts w:cs="Times New Roman"/>
          <w:szCs w:val="28"/>
          <w:lang w:val="uk-UA"/>
        </w:rPr>
        <w:t>від 17.11.2010 р.)</w:t>
      </w:r>
      <w:r w:rsidR="008351E8">
        <w:rPr>
          <w:rStyle w:val="rvts0"/>
          <w:lang w:val="uk-UA"/>
        </w:rPr>
        <w:t xml:space="preserve">, яке Рішенням </w:t>
      </w:r>
      <w:r w:rsidR="008351E8">
        <w:rPr>
          <w:rFonts w:cs="Times New Roman"/>
          <w:szCs w:val="28"/>
          <w:lang w:val="uk-UA"/>
        </w:rPr>
        <w:t xml:space="preserve">від </w:t>
      </w:r>
      <w:r w:rsidR="008351E8" w:rsidRPr="00A12EED">
        <w:rPr>
          <w:rFonts w:cs="Times New Roman"/>
          <w:szCs w:val="28"/>
          <w:lang w:val="uk-UA"/>
        </w:rPr>
        <w:t xml:space="preserve">22 </w:t>
      </w:r>
      <w:r w:rsidR="008351E8">
        <w:rPr>
          <w:rFonts w:cs="Times New Roman"/>
          <w:szCs w:val="28"/>
          <w:lang w:val="uk-UA"/>
        </w:rPr>
        <w:t>грудня</w:t>
      </w:r>
      <w:r w:rsidR="008351E8" w:rsidRPr="00A12EED">
        <w:rPr>
          <w:rFonts w:cs="Times New Roman"/>
          <w:szCs w:val="28"/>
          <w:lang w:val="uk-UA"/>
        </w:rPr>
        <w:t xml:space="preserve"> 20</w:t>
      </w:r>
      <w:r w:rsidR="008351E8">
        <w:rPr>
          <w:rFonts w:cs="Times New Roman"/>
          <w:szCs w:val="28"/>
          <w:lang w:val="uk-UA"/>
        </w:rPr>
        <w:t>10</w:t>
      </w:r>
      <w:r w:rsidR="008351E8" w:rsidRPr="00A12EED">
        <w:rPr>
          <w:rFonts w:cs="Times New Roman"/>
          <w:szCs w:val="28"/>
          <w:lang w:val="uk-UA"/>
        </w:rPr>
        <w:t xml:space="preserve"> року </w:t>
      </w:r>
      <w:r w:rsidR="008351E8">
        <w:rPr>
          <w:rFonts w:cs="Times New Roman"/>
          <w:szCs w:val="28"/>
          <w:lang w:val="uk-UA"/>
        </w:rPr>
        <w:t>№</w:t>
      </w:r>
      <w:r w:rsidR="008351E8" w:rsidRPr="00A12EED">
        <w:rPr>
          <w:rFonts w:cs="Times New Roman"/>
          <w:szCs w:val="28"/>
          <w:lang w:val="uk-UA"/>
        </w:rPr>
        <w:t xml:space="preserve"> </w:t>
      </w:r>
      <w:r w:rsidR="008351E8" w:rsidRPr="006D5A12">
        <w:rPr>
          <w:rFonts w:cs="Times New Roman"/>
          <w:szCs w:val="28"/>
          <w:lang w:val="uk-UA"/>
        </w:rPr>
        <w:t>23-рп/2010</w:t>
      </w:r>
      <w:r w:rsidR="008351E8">
        <w:rPr>
          <w:rFonts w:cs="Times New Roman"/>
          <w:szCs w:val="28"/>
          <w:lang w:val="uk-UA"/>
        </w:rPr>
        <w:t>р.</w:t>
      </w:r>
      <w:r w:rsidR="007A7B99">
        <w:rPr>
          <w:rFonts w:cs="Times New Roman"/>
          <w:szCs w:val="28"/>
          <w:lang w:val="uk-UA"/>
        </w:rPr>
        <w:t xml:space="preserve"> </w:t>
      </w:r>
      <w:r w:rsidR="007A7B99" w:rsidRPr="007A7B99">
        <w:rPr>
          <w:rFonts w:cs="Times New Roman"/>
          <w:b/>
          <w:szCs w:val="28"/>
          <w:lang w:val="uk-UA"/>
        </w:rPr>
        <w:t>було визнано неконституційним.</w:t>
      </w:r>
    </w:p>
    <w:p w14:paraId="4A5F372B" w14:textId="77777777" w:rsidR="004F6192" w:rsidRDefault="004F6192" w:rsidP="008351E8">
      <w:pPr>
        <w:rPr>
          <w:rFonts w:cs="Times New Roman"/>
          <w:szCs w:val="28"/>
          <w:lang w:val="uk-UA"/>
        </w:rPr>
      </w:pPr>
      <w:r>
        <w:rPr>
          <w:rStyle w:val="rvts0"/>
          <w:lang w:val="uk-UA"/>
        </w:rPr>
        <w:t xml:space="preserve">При цьому слід наголосити, що </w:t>
      </w:r>
      <w:r w:rsidR="00FC64A7">
        <w:rPr>
          <w:rStyle w:val="rvts0"/>
          <w:lang w:val="uk-UA"/>
        </w:rPr>
        <w:t xml:space="preserve">редакції статей </w:t>
      </w:r>
      <w:r>
        <w:rPr>
          <w:rStyle w:val="rvts0"/>
          <w:lang w:val="uk-UA"/>
        </w:rPr>
        <w:t xml:space="preserve">61, 62 </w:t>
      </w:r>
      <w:r w:rsidR="00FC64A7">
        <w:rPr>
          <w:rStyle w:val="rvts0"/>
          <w:lang w:val="uk-UA"/>
        </w:rPr>
        <w:t xml:space="preserve">Конституції України жодного разу не змінювались та не доповнювались, тобто станом на сьогодні мають такий самий зміст, як і станом на грудень 2010 р. (станом на період розгляду Конституційним Судом України конституційного звернення </w:t>
      </w:r>
      <w:proofErr w:type="spellStart"/>
      <w:r w:rsidR="00FC64A7" w:rsidRPr="00DE4F03">
        <w:rPr>
          <w:rFonts w:cs="Times New Roman"/>
          <w:szCs w:val="28"/>
          <w:lang w:val="uk-UA"/>
        </w:rPr>
        <w:t>Багінськ</w:t>
      </w:r>
      <w:r w:rsidR="00FC64A7">
        <w:rPr>
          <w:rFonts w:cs="Times New Roman"/>
          <w:szCs w:val="28"/>
          <w:lang w:val="uk-UA"/>
        </w:rPr>
        <w:t>ого</w:t>
      </w:r>
      <w:proofErr w:type="spellEnd"/>
      <w:r w:rsidR="00FC64A7" w:rsidRPr="00DE4F03">
        <w:rPr>
          <w:rFonts w:cs="Times New Roman"/>
          <w:szCs w:val="28"/>
          <w:lang w:val="uk-UA"/>
        </w:rPr>
        <w:t xml:space="preserve"> А.О</w:t>
      </w:r>
      <w:r w:rsidR="00FC64A7">
        <w:rPr>
          <w:rFonts w:cs="Times New Roman"/>
          <w:szCs w:val="28"/>
          <w:lang w:val="uk-UA"/>
        </w:rPr>
        <w:t>.).</w:t>
      </w:r>
    </w:p>
    <w:p w14:paraId="41D43E98" w14:textId="77777777" w:rsidR="00F57BE5" w:rsidRDefault="00F47DB0" w:rsidP="008351E8">
      <w:pPr>
        <w:rPr>
          <w:rStyle w:val="rvts0"/>
          <w:lang w:val="uk-UA"/>
        </w:rPr>
      </w:pPr>
      <w:r>
        <w:rPr>
          <w:rStyle w:val="rvts0"/>
          <w:lang w:val="uk-UA"/>
        </w:rPr>
        <w:t xml:space="preserve">Подібні дії </w:t>
      </w:r>
      <w:r w:rsidR="00F57BE5">
        <w:rPr>
          <w:rStyle w:val="rvts0"/>
          <w:lang w:val="uk-UA"/>
        </w:rPr>
        <w:t>– «відновлення» чинності положень, що раніше визнані неконституційними – нівелюють юридичну значимість та ефективність конституційного контролю, на здійснення якого відповідно до Конституції України уповноважений виключно Конституційний Суд України.</w:t>
      </w:r>
    </w:p>
    <w:p w14:paraId="06721C1F" w14:textId="4D303552" w:rsidR="004F6192" w:rsidRPr="00F47DB0" w:rsidRDefault="004F6192" w:rsidP="004F6192">
      <w:pPr>
        <w:ind w:firstLine="567"/>
        <w:rPr>
          <w:rStyle w:val="rvts0"/>
          <w:rFonts w:cs="Times New Roman"/>
          <w:szCs w:val="28"/>
          <w:lang w:val="uk-UA"/>
        </w:rPr>
      </w:pPr>
      <w:r w:rsidRPr="00525F6B">
        <w:rPr>
          <w:rStyle w:val="rvts0"/>
          <w:rFonts w:cs="Times New Roman"/>
          <w:szCs w:val="28"/>
          <w:lang w:val="uk-UA"/>
        </w:rPr>
        <w:t>Відповідно до ст. 151-2 Конституції України</w:t>
      </w:r>
      <w:r w:rsidR="00AE38D0">
        <w:rPr>
          <w:rStyle w:val="rvts0"/>
          <w:rFonts w:cs="Times New Roman"/>
          <w:szCs w:val="28"/>
          <w:lang w:val="uk-UA"/>
        </w:rPr>
        <w:t>,</w:t>
      </w:r>
      <w:r w:rsidRPr="00525F6B">
        <w:rPr>
          <w:rStyle w:val="rvts0"/>
          <w:rFonts w:cs="Times New Roman"/>
          <w:szCs w:val="28"/>
          <w:lang w:val="uk-UA"/>
        </w:rPr>
        <w:t xml:space="preserve"> рішення та </w:t>
      </w:r>
      <w:r w:rsidRPr="00F47DB0">
        <w:rPr>
          <w:rStyle w:val="rvts0"/>
          <w:rFonts w:cs="Times New Roman"/>
          <w:szCs w:val="28"/>
          <w:lang w:val="uk-UA"/>
        </w:rPr>
        <w:t>висновки, ухвалені Конституційним Судом України, є обов’язковими, остаточними і не можуть бути оскаржені.</w:t>
      </w:r>
    </w:p>
    <w:p w14:paraId="62AD8F00" w14:textId="77777777" w:rsidR="00666892" w:rsidRPr="008D62FB" w:rsidRDefault="004F6192" w:rsidP="008D62FB">
      <w:pPr>
        <w:rPr>
          <w:rFonts w:cs="Times New Roman"/>
          <w:b/>
          <w:szCs w:val="28"/>
          <w:lang w:val="uk-UA"/>
        </w:rPr>
      </w:pPr>
      <w:r>
        <w:rPr>
          <w:rFonts w:cs="Times New Roman"/>
          <w:szCs w:val="28"/>
          <w:lang w:val="uk-UA"/>
        </w:rPr>
        <w:lastRenderedPageBreak/>
        <w:t xml:space="preserve">З урахуванням наведеного вище та </w:t>
      </w:r>
      <w:r w:rsidR="00EC06F0">
        <w:rPr>
          <w:rFonts w:cs="Times New Roman"/>
          <w:szCs w:val="28"/>
          <w:lang w:val="uk-UA"/>
        </w:rPr>
        <w:t xml:space="preserve">враховуючи </w:t>
      </w:r>
      <w:r>
        <w:rPr>
          <w:rFonts w:cs="Times New Roman"/>
          <w:szCs w:val="28"/>
          <w:lang w:val="uk-UA"/>
        </w:rPr>
        <w:t xml:space="preserve">Рішення Конституційного Суду України від </w:t>
      </w:r>
      <w:r w:rsidRPr="00A12EED">
        <w:rPr>
          <w:rFonts w:cs="Times New Roman"/>
          <w:szCs w:val="28"/>
          <w:lang w:val="uk-UA"/>
        </w:rPr>
        <w:t xml:space="preserve">22 </w:t>
      </w:r>
      <w:r>
        <w:rPr>
          <w:rFonts w:cs="Times New Roman"/>
          <w:szCs w:val="28"/>
          <w:lang w:val="uk-UA"/>
        </w:rPr>
        <w:t>грудня</w:t>
      </w:r>
      <w:r w:rsidRPr="00A12EED">
        <w:rPr>
          <w:rFonts w:cs="Times New Roman"/>
          <w:szCs w:val="28"/>
          <w:lang w:val="uk-UA"/>
        </w:rPr>
        <w:t xml:space="preserve"> 20</w:t>
      </w:r>
      <w:r>
        <w:rPr>
          <w:rFonts w:cs="Times New Roman"/>
          <w:szCs w:val="28"/>
          <w:lang w:val="uk-UA"/>
        </w:rPr>
        <w:t>10</w:t>
      </w:r>
      <w:r w:rsidRPr="00A12EED">
        <w:rPr>
          <w:rFonts w:cs="Times New Roman"/>
          <w:szCs w:val="28"/>
          <w:lang w:val="uk-UA"/>
        </w:rPr>
        <w:t xml:space="preserve"> року </w:t>
      </w:r>
      <w:r>
        <w:rPr>
          <w:rFonts w:cs="Times New Roman"/>
          <w:szCs w:val="28"/>
          <w:lang w:val="uk-UA"/>
        </w:rPr>
        <w:t>№</w:t>
      </w:r>
      <w:r w:rsidRPr="00A12EED">
        <w:rPr>
          <w:rFonts w:cs="Times New Roman"/>
          <w:szCs w:val="28"/>
          <w:lang w:val="uk-UA"/>
        </w:rPr>
        <w:t xml:space="preserve"> </w:t>
      </w:r>
      <w:r w:rsidRPr="006D5A12">
        <w:rPr>
          <w:rFonts w:cs="Times New Roman"/>
          <w:szCs w:val="28"/>
          <w:lang w:val="uk-UA"/>
        </w:rPr>
        <w:t>23-рп/2010</w:t>
      </w:r>
      <w:r>
        <w:rPr>
          <w:rFonts w:cs="Times New Roman"/>
          <w:szCs w:val="28"/>
          <w:lang w:val="uk-UA"/>
        </w:rPr>
        <w:t xml:space="preserve"> р., в</w:t>
      </w:r>
      <w:r w:rsidR="00666892" w:rsidRPr="00525F6B">
        <w:rPr>
          <w:rFonts w:cs="Times New Roman"/>
          <w:szCs w:val="28"/>
          <w:lang w:val="uk-UA"/>
        </w:rPr>
        <w:t xml:space="preserve">важаємо, що </w:t>
      </w:r>
      <w:r w:rsidR="00666892" w:rsidRPr="006C032F">
        <w:rPr>
          <w:rFonts w:cs="Times New Roman"/>
          <w:b/>
          <w:szCs w:val="28"/>
          <w:lang w:val="uk-UA"/>
        </w:rPr>
        <w:t>частина 1 статті 14</w:t>
      </w:r>
      <w:r w:rsidR="00666892" w:rsidRPr="006C032F">
        <w:rPr>
          <w:rFonts w:cs="Times New Roman"/>
          <w:b/>
          <w:szCs w:val="28"/>
          <w:vertAlign w:val="superscript"/>
          <w:lang w:val="uk-UA"/>
        </w:rPr>
        <w:t>2</w:t>
      </w:r>
      <w:r w:rsidR="00666892" w:rsidRPr="006C032F">
        <w:rPr>
          <w:rFonts w:cs="Times New Roman"/>
          <w:b/>
          <w:szCs w:val="28"/>
          <w:lang w:val="uk-UA"/>
        </w:rPr>
        <w:t>, частина 5 статті 279</w:t>
      </w:r>
      <w:r w:rsidR="00666892" w:rsidRPr="006C032F">
        <w:rPr>
          <w:rFonts w:cs="Times New Roman"/>
          <w:b/>
          <w:szCs w:val="28"/>
          <w:vertAlign w:val="superscript"/>
          <w:lang w:val="uk-UA"/>
        </w:rPr>
        <w:t>1</w:t>
      </w:r>
      <w:r w:rsidR="00666892" w:rsidRPr="006C032F">
        <w:rPr>
          <w:rFonts w:cs="Times New Roman"/>
          <w:b/>
          <w:szCs w:val="28"/>
          <w:lang w:val="uk-UA"/>
        </w:rPr>
        <w:t xml:space="preserve"> Кодексу України про адміністративні правопорушення не відповід</w:t>
      </w:r>
      <w:r w:rsidR="008D62FB">
        <w:rPr>
          <w:rFonts w:cs="Times New Roman"/>
          <w:b/>
          <w:szCs w:val="28"/>
          <w:lang w:val="uk-UA"/>
        </w:rPr>
        <w:t xml:space="preserve">ає Конституції України, а саме – статтям </w:t>
      </w:r>
      <w:r w:rsidR="00666892" w:rsidRPr="006C032F">
        <w:rPr>
          <w:rFonts w:cs="Times New Roman"/>
          <w:b/>
          <w:szCs w:val="28"/>
          <w:lang w:val="uk-UA"/>
        </w:rPr>
        <w:t>55, 59, частині другій статті 61, частині третій статті 62 Конституції України</w:t>
      </w:r>
      <w:r w:rsidR="008D62FB">
        <w:rPr>
          <w:rFonts w:cs="Times New Roman"/>
          <w:szCs w:val="28"/>
          <w:lang w:val="uk-UA"/>
        </w:rPr>
        <w:t xml:space="preserve"> з огляду на наступне.</w:t>
      </w:r>
    </w:p>
    <w:p w14:paraId="3753E69D" w14:textId="77777777" w:rsidR="00AC283B" w:rsidRPr="00525F6B" w:rsidRDefault="00AC283B" w:rsidP="000556C9">
      <w:pPr>
        <w:ind w:firstLine="567"/>
        <w:jc w:val="center"/>
        <w:rPr>
          <w:rFonts w:cs="Times New Roman"/>
          <w:szCs w:val="28"/>
          <w:lang w:val="uk-UA"/>
        </w:rPr>
      </w:pPr>
    </w:p>
    <w:p w14:paraId="28C2F94A" w14:textId="77777777" w:rsidR="00AC283B" w:rsidRPr="00525F6B" w:rsidRDefault="00AC283B" w:rsidP="000556C9">
      <w:pPr>
        <w:ind w:firstLine="567"/>
        <w:jc w:val="center"/>
        <w:rPr>
          <w:rFonts w:cs="Times New Roman"/>
          <w:b/>
          <w:szCs w:val="28"/>
          <w:lang w:val="uk-UA"/>
        </w:rPr>
      </w:pPr>
      <w:r w:rsidRPr="00525F6B">
        <w:rPr>
          <w:rFonts w:cs="Times New Roman"/>
          <w:b/>
          <w:szCs w:val="28"/>
          <w:lang w:val="uk-UA"/>
        </w:rPr>
        <w:t>Щодо невідповідності ч</w:t>
      </w:r>
      <w:r w:rsidR="003A377C" w:rsidRPr="00525F6B">
        <w:rPr>
          <w:rFonts w:cs="Times New Roman"/>
          <w:b/>
          <w:szCs w:val="28"/>
          <w:lang w:val="uk-UA"/>
        </w:rPr>
        <w:t xml:space="preserve">астині </w:t>
      </w:r>
      <w:r w:rsidRPr="00525F6B">
        <w:rPr>
          <w:rFonts w:cs="Times New Roman"/>
          <w:b/>
          <w:szCs w:val="28"/>
          <w:lang w:val="uk-UA"/>
        </w:rPr>
        <w:t>2 ст</w:t>
      </w:r>
      <w:r w:rsidR="003A377C" w:rsidRPr="00525F6B">
        <w:rPr>
          <w:rFonts w:cs="Times New Roman"/>
          <w:b/>
          <w:szCs w:val="28"/>
          <w:lang w:val="uk-UA"/>
        </w:rPr>
        <w:t>атті</w:t>
      </w:r>
      <w:r w:rsidRPr="00525F6B">
        <w:rPr>
          <w:rFonts w:cs="Times New Roman"/>
          <w:b/>
          <w:szCs w:val="28"/>
          <w:lang w:val="uk-UA"/>
        </w:rPr>
        <w:t xml:space="preserve"> 61 Конституції України</w:t>
      </w:r>
    </w:p>
    <w:p w14:paraId="5AE26712" w14:textId="77777777" w:rsidR="00AC283B" w:rsidRPr="00525F6B" w:rsidRDefault="003A377C" w:rsidP="003A377C">
      <w:pPr>
        <w:ind w:firstLine="567"/>
        <w:rPr>
          <w:rFonts w:cs="Times New Roman"/>
          <w:szCs w:val="28"/>
          <w:lang w:val="uk-UA"/>
        </w:rPr>
      </w:pPr>
      <w:r w:rsidRPr="00525F6B">
        <w:rPr>
          <w:rFonts w:cs="Times New Roman"/>
          <w:szCs w:val="28"/>
          <w:lang w:val="uk-UA"/>
        </w:rPr>
        <w:t>Адміністративна відповідальність є одним з видів юридичної відповідальност</w:t>
      </w:r>
      <w:r w:rsidR="004D7E1B" w:rsidRPr="00525F6B">
        <w:rPr>
          <w:rFonts w:cs="Times New Roman"/>
          <w:szCs w:val="28"/>
          <w:lang w:val="uk-UA"/>
        </w:rPr>
        <w:t>і.</w:t>
      </w:r>
      <w:r w:rsidRPr="00525F6B">
        <w:rPr>
          <w:rFonts w:cs="Times New Roman"/>
          <w:szCs w:val="28"/>
          <w:lang w:val="uk-UA"/>
        </w:rPr>
        <w:t xml:space="preserve">  </w:t>
      </w:r>
      <w:r w:rsidR="004D7E1B" w:rsidRPr="00525F6B">
        <w:rPr>
          <w:rFonts w:cs="Times New Roman"/>
          <w:szCs w:val="28"/>
          <w:lang w:val="uk-UA"/>
        </w:rPr>
        <w:t>Під час</w:t>
      </w:r>
      <w:r w:rsidRPr="00525F6B">
        <w:rPr>
          <w:rFonts w:cs="Times New Roman"/>
          <w:szCs w:val="28"/>
          <w:lang w:val="uk-UA"/>
        </w:rPr>
        <w:t xml:space="preserve"> притягнення особи до будь-якого виду юридичної відповідальності  держава має забезпечити дотримання конституційних прав особи і гарантій їх ефективної, а не декларативної реалізації.  </w:t>
      </w:r>
    </w:p>
    <w:p w14:paraId="3A98F98D" w14:textId="77777777" w:rsidR="001F483F" w:rsidRPr="00525F6B" w:rsidRDefault="003A377C" w:rsidP="00286CB3">
      <w:pPr>
        <w:ind w:firstLine="567"/>
        <w:rPr>
          <w:rStyle w:val="rvts0"/>
          <w:rFonts w:cs="Times New Roman"/>
          <w:szCs w:val="28"/>
          <w:lang w:val="uk-UA"/>
        </w:rPr>
      </w:pPr>
      <w:r w:rsidRPr="00525F6B">
        <w:rPr>
          <w:rFonts w:cs="Times New Roman"/>
          <w:szCs w:val="28"/>
          <w:lang w:val="uk-UA"/>
        </w:rPr>
        <w:t>Відповідно до частини 2 статті 61 Конституції України ю</w:t>
      </w:r>
      <w:proofErr w:type="spellStart"/>
      <w:r w:rsidRPr="00525F6B">
        <w:rPr>
          <w:rStyle w:val="rvts0"/>
          <w:rFonts w:cs="Times New Roman"/>
          <w:szCs w:val="28"/>
        </w:rPr>
        <w:t>ридична</w:t>
      </w:r>
      <w:proofErr w:type="spellEnd"/>
      <w:r w:rsidRPr="00525F6B">
        <w:rPr>
          <w:rStyle w:val="rvts0"/>
          <w:rFonts w:cs="Times New Roman"/>
          <w:szCs w:val="28"/>
        </w:rPr>
        <w:t xml:space="preserve"> </w:t>
      </w:r>
      <w:proofErr w:type="spellStart"/>
      <w:r w:rsidRPr="00525F6B">
        <w:rPr>
          <w:rStyle w:val="rvts0"/>
          <w:rFonts w:cs="Times New Roman"/>
          <w:szCs w:val="28"/>
        </w:rPr>
        <w:t>відповідальність</w:t>
      </w:r>
      <w:proofErr w:type="spellEnd"/>
      <w:r w:rsidRPr="00525F6B">
        <w:rPr>
          <w:rStyle w:val="rvts0"/>
          <w:rFonts w:cs="Times New Roman"/>
          <w:szCs w:val="28"/>
        </w:rPr>
        <w:t xml:space="preserve"> особи </w:t>
      </w:r>
      <w:proofErr w:type="spellStart"/>
      <w:r w:rsidRPr="00525F6B">
        <w:rPr>
          <w:rStyle w:val="rvts0"/>
          <w:rFonts w:cs="Times New Roman"/>
          <w:szCs w:val="28"/>
        </w:rPr>
        <w:t>має</w:t>
      </w:r>
      <w:proofErr w:type="spellEnd"/>
      <w:r w:rsidRPr="00525F6B">
        <w:rPr>
          <w:rStyle w:val="rvts0"/>
          <w:rFonts w:cs="Times New Roman"/>
          <w:szCs w:val="28"/>
        </w:rPr>
        <w:t xml:space="preserve"> </w:t>
      </w:r>
      <w:proofErr w:type="spellStart"/>
      <w:r w:rsidRPr="00525F6B">
        <w:rPr>
          <w:rStyle w:val="rvts0"/>
          <w:rFonts w:cs="Times New Roman"/>
          <w:szCs w:val="28"/>
        </w:rPr>
        <w:t>індивідуальний</w:t>
      </w:r>
      <w:proofErr w:type="spellEnd"/>
      <w:r w:rsidRPr="00525F6B">
        <w:rPr>
          <w:rStyle w:val="rvts0"/>
          <w:rFonts w:cs="Times New Roman"/>
          <w:szCs w:val="28"/>
        </w:rPr>
        <w:t xml:space="preserve"> характер.</w:t>
      </w:r>
      <w:r w:rsidR="00084B5E" w:rsidRPr="00525F6B">
        <w:rPr>
          <w:rStyle w:val="rvts0"/>
          <w:rFonts w:cs="Times New Roman"/>
          <w:szCs w:val="28"/>
          <w:lang w:val="uk-UA"/>
        </w:rPr>
        <w:t xml:space="preserve"> Необхідність індивідуалізації адміністративної відповідальності також передбачена частиною 2 статті 33 КУпАП</w:t>
      </w:r>
      <w:r w:rsidR="00286CB3" w:rsidRPr="00525F6B">
        <w:rPr>
          <w:rStyle w:val="rvts0"/>
          <w:rFonts w:cs="Times New Roman"/>
          <w:szCs w:val="28"/>
          <w:lang w:val="uk-UA"/>
        </w:rPr>
        <w:t xml:space="preserve">, яка передбачає, що при </w:t>
      </w:r>
      <w:r w:rsidR="006D6086" w:rsidRPr="00525F6B">
        <w:rPr>
          <w:rStyle w:val="rvts0"/>
          <w:rFonts w:cs="Times New Roman"/>
          <w:szCs w:val="28"/>
          <w:lang w:val="uk-UA"/>
        </w:rPr>
        <w:t>накладенні стягнення враховуються характер вчиненого правопорушення, особа порушника, ступінь його вини, майновий стан, обставини, що пом’якшують і обтяжують відповідальність</w:t>
      </w:r>
      <w:r w:rsidR="00286CB3" w:rsidRPr="00525F6B">
        <w:rPr>
          <w:rStyle w:val="rvts0"/>
          <w:rFonts w:cs="Times New Roman"/>
          <w:szCs w:val="28"/>
          <w:lang w:val="uk-UA"/>
        </w:rPr>
        <w:t>. Однак Законом України «</w:t>
      </w:r>
      <w:r w:rsidR="00286CB3" w:rsidRPr="00525F6B">
        <w:rPr>
          <w:rStyle w:val="rvts23"/>
          <w:rFonts w:cs="Times New Roman"/>
          <w:szCs w:val="28"/>
          <w:lang w:val="uk-UA"/>
        </w:rPr>
        <w:t>Про внесення змін до деяких законодавчих актів України щодо вдосконалення регулювання відносин у сфері забезпечення безпеки дорожнього руху» від 14.07.2015 р. частину 2 статті 33 КУпАП було доповнено наступним положенням: «…</w:t>
      </w:r>
      <w:r w:rsidR="006D6086" w:rsidRPr="00525F6B">
        <w:rPr>
          <w:rStyle w:val="rvts0"/>
          <w:rFonts w:cs="Times New Roman"/>
          <w:szCs w:val="28"/>
          <w:lang w:val="uk-UA"/>
        </w:rPr>
        <w:t>крім випадків накладення стягнення за правопорушення у сфері забезпечення безпеки дорожнього руху, у тому числі зафіксовані в автоматичному режимі, та за порушення правил зупинки, стоянки, паркування транспортних засобів, зафіксовані в режимі фотозйомки (відеозапису)».</w:t>
      </w:r>
    </w:p>
    <w:p w14:paraId="19AA722A" w14:textId="01DCBF8A" w:rsidR="005D5B5E" w:rsidRPr="00525F6B" w:rsidRDefault="000641CD" w:rsidP="005D5B5E">
      <w:pPr>
        <w:ind w:firstLine="567"/>
        <w:rPr>
          <w:rStyle w:val="rvts0"/>
          <w:rFonts w:cs="Times New Roman"/>
          <w:szCs w:val="28"/>
          <w:lang w:val="uk-UA"/>
        </w:rPr>
      </w:pPr>
      <w:r w:rsidRPr="00525F6B">
        <w:rPr>
          <w:rStyle w:val="rvts0"/>
          <w:rFonts w:cs="Times New Roman"/>
          <w:szCs w:val="28"/>
          <w:lang w:val="uk-UA"/>
        </w:rPr>
        <w:t>Тлумачення чинної редакції частини 2 статті 33 КУпАП</w:t>
      </w:r>
      <w:r w:rsidR="00CD4B01">
        <w:rPr>
          <w:rStyle w:val="rvts0"/>
          <w:rFonts w:cs="Times New Roman"/>
          <w:szCs w:val="28"/>
          <w:lang w:val="uk-UA"/>
        </w:rPr>
        <w:t xml:space="preserve"> </w:t>
      </w:r>
      <w:r w:rsidRPr="00525F6B">
        <w:rPr>
          <w:rStyle w:val="rvts0"/>
          <w:rFonts w:cs="Times New Roman"/>
          <w:szCs w:val="28"/>
          <w:lang w:val="uk-UA"/>
        </w:rPr>
        <w:t xml:space="preserve">дозволяє стверджувати, що у </w:t>
      </w:r>
      <w:r w:rsidR="000554DD" w:rsidRPr="00525F6B">
        <w:rPr>
          <w:rStyle w:val="rvts0"/>
          <w:rFonts w:cs="Times New Roman"/>
          <w:szCs w:val="28"/>
          <w:lang w:val="uk-UA"/>
        </w:rPr>
        <w:t>наведеному</w:t>
      </w:r>
      <w:r w:rsidRPr="00525F6B">
        <w:rPr>
          <w:rStyle w:val="rvts0"/>
          <w:rFonts w:cs="Times New Roman"/>
          <w:szCs w:val="28"/>
          <w:lang w:val="uk-UA"/>
        </w:rPr>
        <w:t xml:space="preserve"> «винятковому» випадку індивідуалізація адміністративної відповідальності не вимагається. Однак дане положення </w:t>
      </w:r>
      <w:r w:rsidRPr="00525F6B">
        <w:rPr>
          <w:rStyle w:val="rvts0"/>
          <w:rFonts w:cs="Times New Roman"/>
          <w:szCs w:val="28"/>
          <w:lang w:val="uk-UA"/>
        </w:rPr>
        <w:lastRenderedPageBreak/>
        <w:t xml:space="preserve">викликає запитання з точки зору </w:t>
      </w:r>
      <w:r w:rsidR="00AE38D0">
        <w:rPr>
          <w:rStyle w:val="rvts0"/>
          <w:rFonts w:cs="Times New Roman"/>
          <w:szCs w:val="28"/>
          <w:lang w:val="uk-UA"/>
        </w:rPr>
        <w:t>його</w:t>
      </w:r>
      <w:r w:rsidRPr="00525F6B">
        <w:rPr>
          <w:rStyle w:val="rvts0"/>
          <w:rFonts w:cs="Times New Roman"/>
          <w:szCs w:val="28"/>
          <w:lang w:val="uk-UA"/>
        </w:rPr>
        <w:t xml:space="preserve"> відповідності</w:t>
      </w:r>
      <w:r w:rsidR="00226621" w:rsidRPr="00525F6B">
        <w:rPr>
          <w:rStyle w:val="rvts0"/>
          <w:rFonts w:cs="Times New Roman"/>
          <w:szCs w:val="28"/>
          <w:lang w:val="uk-UA"/>
        </w:rPr>
        <w:t xml:space="preserve"> кільком</w:t>
      </w:r>
      <w:r w:rsidRPr="00525F6B">
        <w:rPr>
          <w:rStyle w:val="rvts0"/>
          <w:rFonts w:cs="Times New Roman"/>
          <w:szCs w:val="28"/>
          <w:lang w:val="uk-UA"/>
        </w:rPr>
        <w:t xml:space="preserve"> конституційним гарантіям.</w:t>
      </w:r>
    </w:p>
    <w:p w14:paraId="3AEA63DD" w14:textId="77777777" w:rsidR="000554DD" w:rsidRPr="00525F6B" w:rsidRDefault="005D5B5E" w:rsidP="002509D0">
      <w:pPr>
        <w:ind w:firstLine="567"/>
        <w:rPr>
          <w:rStyle w:val="rvts0"/>
          <w:rFonts w:cs="Times New Roman"/>
          <w:szCs w:val="28"/>
          <w:lang w:val="uk-UA"/>
        </w:rPr>
      </w:pPr>
      <w:r w:rsidRPr="00525F6B">
        <w:rPr>
          <w:rStyle w:val="rvts0"/>
          <w:rFonts w:cs="Times New Roman"/>
          <w:szCs w:val="28"/>
          <w:lang w:val="uk-UA"/>
        </w:rPr>
        <w:t>Притягнення до адміністративної відповідальності як різновиду юридичної відповідальності пов’язується з наявністю в діях конкретної особи відповідного складу адміністративного правопорушення</w:t>
      </w:r>
      <w:r w:rsidR="002509D0" w:rsidRPr="00525F6B">
        <w:rPr>
          <w:rStyle w:val="rvts0"/>
          <w:rFonts w:cs="Times New Roman"/>
          <w:szCs w:val="28"/>
          <w:lang w:val="uk-UA"/>
        </w:rPr>
        <w:t>. Невід’ємним</w:t>
      </w:r>
      <w:r w:rsidR="00145465" w:rsidRPr="00525F6B">
        <w:rPr>
          <w:rStyle w:val="rvts0"/>
          <w:rFonts w:cs="Times New Roman"/>
          <w:szCs w:val="28"/>
          <w:lang w:val="uk-UA"/>
        </w:rPr>
        <w:t>и</w:t>
      </w:r>
      <w:r w:rsidR="002509D0" w:rsidRPr="00525F6B">
        <w:rPr>
          <w:rStyle w:val="rvts0"/>
          <w:rFonts w:cs="Times New Roman"/>
          <w:szCs w:val="28"/>
          <w:lang w:val="uk-UA"/>
        </w:rPr>
        <w:t xml:space="preserve"> елемент</w:t>
      </w:r>
      <w:r w:rsidR="00145465" w:rsidRPr="00525F6B">
        <w:rPr>
          <w:rStyle w:val="rvts0"/>
          <w:rFonts w:cs="Times New Roman"/>
          <w:szCs w:val="28"/>
          <w:lang w:val="uk-UA"/>
        </w:rPr>
        <w:t>ами</w:t>
      </w:r>
      <w:r w:rsidR="002509D0" w:rsidRPr="00525F6B">
        <w:rPr>
          <w:rStyle w:val="rvts0"/>
          <w:rFonts w:cs="Times New Roman"/>
          <w:szCs w:val="28"/>
          <w:lang w:val="uk-UA"/>
        </w:rPr>
        <w:t xml:space="preserve"> складу адміністративного правопорушення є суб’єкт</w:t>
      </w:r>
      <w:r w:rsidR="00145465" w:rsidRPr="00525F6B">
        <w:rPr>
          <w:rStyle w:val="rvts0"/>
          <w:rFonts w:cs="Times New Roman"/>
          <w:szCs w:val="28"/>
          <w:lang w:val="uk-UA"/>
        </w:rPr>
        <w:t>, а також суб’єктивна сторона адміністративного правопорушення</w:t>
      </w:r>
      <w:r w:rsidR="002509D0" w:rsidRPr="00525F6B">
        <w:rPr>
          <w:rStyle w:val="rvts0"/>
          <w:rFonts w:cs="Times New Roman"/>
          <w:szCs w:val="28"/>
          <w:lang w:val="uk-UA"/>
        </w:rPr>
        <w:t xml:space="preserve">. </w:t>
      </w:r>
      <w:r w:rsidR="00145465" w:rsidRPr="00525F6B">
        <w:rPr>
          <w:rStyle w:val="rvts0"/>
          <w:rFonts w:cs="Times New Roman"/>
          <w:szCs w:val="28"/>
          <w:lang w:val="uk-UA"/>
        </w:rPr>
        <w:t>Зі</w:t>
      </w:r>
      <w:r w:rsidR="002509D0" w:rsidRPr="00525F6B">
        <w:rPr>
          <w:rStyle w:val="rvts0"/>
          <w:rFonts w:cs="Times New Roman"/>
          <w:szCs w:val="28"/>
          <w:lang w:val="uk-UA"/>
        </w:rPr>
        <w:t xml:space="preserve"> змісту ст</w:t>
      </w:r>
      <w:r w:rsidR="002B184B">
        <w:rPr>
          <w:rStyle w:val="rvts0"/>
          <w:rFonts w:cs="Times New Roman"/>
          <w:szCs w:val="28"/>
          <w:lang w:val="uk-UA"/>
        </w:rPr>
        <w:t>атті</w:t>
      </w:r>
      <w:r w:rsidR="002509D0" w:rsidRPr="00525F6B">
        <w:rPr>
          <w:rStyle w:val="rvts0"/>
          <w:rFonts w:cs="Times New Roman"/>
          <w:szCs w:val="28"/>
          <w:lang w:val="uk-UA"/>
        </w:rPr>
        <w:t xml:space="preserve"> 9 КУпАП</w:t>
      </w:r>
      <w:r w:rsidR="00DD7AAB">
        <w:rPr>
          <w:rStyle w:val="rvts0"/>
          <w:rFonts w:cs="Times New Roman"/>
          <w:szCs w:val="28"/>
          <w:lang w:val="uk-UA"/>
        </w:rPr>
        <w:t xml:space="preserve"> </w:t>
      </w:r>
      <w:r w:rsidR="00DD7AAB" w:rsidRPr="00F2674F">
        <w:rPr>
          <w:lang w:val="uk-UA"/>
        </w:rPr>
        <w:t xml:space="preserve">(яка має характер основоположної, бо визначає власне саме поняття адміністративного правопорушення) </w:t>
      </w:r>
      <w:r w:rsidR="002509D0" w:rsidRPr="00525F6B">
        <w:rPr>
          <w:rStyle w:val="rvts0"/>
          <w:rFonts w:cs="Times New Roman"/>
          <w:szCs w:val="28"/>
          <w:lang w:val="uk-UA"/>
        </w:rPr>
        <w:t xml:space="preserve">випливає, що адміністративна відповідальність настає за винну (умисну або необережну) дію чи бездіяльність суб'єкта адміністративної відповідальності. </w:t>
      </w:r>
    </w:p>
    <w:p w14:paraId="4D05EE60" w14:textId="0CACB853" w:rsidR="00EC06F0" w:rsidRDefault="00797173" w:rsidP="00DE05BC">
      <w:pPr>
        <w:ind w:firstLine="567"/>
        <w:rPr>
          <w:rStyle w:val="rvts0"/>
          <w:rFonts w:cs="Times New Roman"/>
          <w:szCs w:val="28"/>
          <w:lang w:val="uk-UA"/>
        </w:rPr>
      </w:pPr>
      <w:r w:rsidRPr="00525F6B">
        <w:rPr>
          <w:rStyle w:val="rvts0"/>
          <w:rFonts w:cs="Times New Roman"/>
          <w:szCs w:val="28"/>
          <w:lang w:val="uk-UA"/>
        </w:rPr>
        <w:t>Натомість</w:t>
      </w:r>
      <w:r w:rsidR="00AE38D0">
        <w:rPr>
          <w:rStyle w:val="rvts0"/>
          <w:rFonts w:cs="Times New Roman"/>
          <w:szCs w:val="28"/>
          <w:lang w:val="uk-UA"/>
        </w:rPr>
        <w:t>,</w:t>
      </w:r>
      <w:r w:rsidRPr="00525F6B">
        <w:rPr>
          <w:rStyle w:val="rvts0"/>
          <w:rFonts w:cs="Times New Roman"/>
          <w:szCs w:val="28"/>
          <w:lang w:val="uk-UA"/>
        </w:rPr>
        <w:t xml:space="preserve"> згідно з частиною 1 статті 14</w:t>
      </w:r>
      <w:r w:rsidR="00EC06F0">
        <w:rPr>
          <w:rStyle w:val="rvts0"/>
          <w:rFonts w:cs="Times New Roman"/>
          <w:szCs w:val="28"/>
          <w:vertAlign w:val="superscript"/>
          <w:lang w:val="uk-UA"/>
        </w:rPr>
        <w:t>2</w:t>
      </w:r>
      <w:r w:rsidRPr="00525F6B">
        <w:rPr>
          <w:rStyle w:val="rvts0"/>
          <w:rFonts w:cs="Times New Roman"/>
          <w:szCs w:val="28"/>
          <w:vertAlign w:val="superscript"/>
          <w:lang w:val="uk-UA"/>
        </w:rPr>
        <w:t xml:space="preserve"> </w:t>
      </w:r>
      <w:r w:rsidRPr="00525F6B">
        <w:rPr>
          <w:rStyle w:val="rvts0"/>
          <w:rFonts w:cs="Times New Roman"/>
          <w:szCs w:val="28"/>
          <w:lang w:val="uk-UA"/>
        </w:rPr>
        <w:t xml:space="preserve">КУпАП </w:t>
      </w:r>
      <w:r w:rsidR="00EC06F0">
        <w:rPr>
          <w:rStyle w:val="rvts0"/>
          <w:rFonts w:cs="Times New Roman"/>
          <w:szCs w:val="28"/>
          <w:lang w:val="uk-UA"/>
        </w:rPr>
        <w:t>а</w:t>
      </w:r>
      <w:r w:rsidR="00EC06F0" w:rsidRPr="00EC06F0">
        <w:rPr>
          <w:rStyle w:val="rvts0"/>
          <w:rFonts w:cs="Times New Roman"/>
          <w:szCs w:val="28"/>
          <w:lang w:val="uk-UA"/>
        </w:rPr>
        <w:t>дміністративну відповідальність за правопорушення у сфері забезпечення безпеки дорожнього руху, зафіксовані в автоматичному режимі (за допомогою технічних засобів - приладів контролю за дотриманням правил дорожнього руху з функціями фото-, відеофіксації, які функціонують згідно із законодавством про захист інформації в інформаційно-телекомунікаційних системах), або за порушення правил зупинки, стоянки, паркування транспортних засобів, зафіксовані в режимі фотозйомки (відеозапису) (за допомогою технічних засобів з функціями запису, зберігання, відтворення і передачі фото-, відеоінформації), несе відповідальна особа - фізична особа або керівник юридичної особи, за якою зареєстровано транспортний засіб, а в разі якщо до Єдиного державного реєстру транспортних засобів внесено відомості про належного користувача відповідного транспортного засобу, - належний користувач транспортного засобу, а якщо в Єдиному державному реєстрі юридичних осіб, фізичних осіб - підприємців та громадських формувань відсутні на момент запиту відомості про керівника юридичної особи, за якою зареєстрований транспортний засіб, - особа, яка виконує повноваження керівника такої юридичної особи.</w:t>
      </w:r>
    </w:p>
    <w:p w14:paraId="7796B196" w14:textId="77777777" w:rsidR="00F2674F" w:rsidRDefault="00AE4BE5" w:rsidP="00DE05BC">
      <w:pPr>
        <w:ind w:firstLine="567"/>
        <w:rPr>
          <w:rStyle w:val="rvts0"/>
          <w:rFonts w:cs="Times New Roman"/>
          <w:szCs w:val="28"/>
          <w:lang w:val="uk-UA"/>
        </w:rPr>
      </w:pPr>
      <w:r w:rsidRPr="00525F6B">
        <w:rPr>
          <w:rStyle w:val="rvts0"/>
          <w:rFonts w:cs="Times New Roman"/>
          <w:szCs w:val="28"/>
          <w:lang w:val="uk-UA"/>
        </w:rPr>
        <w:t xml:space="preserve">Звідси випливає, що єдиною підставою притягнення до адміністративної відповідальності </w:t>
      </w:r>
      <w:r w:rsidR="00EC06F0">
        <w:rPr>
          <w:rStyle w:val="rvts0"/>
          <w:rFonts w:cs="Times New Roman"/>
          <w:szCs w:val="28"/>
          <w:lang w:val="uk-UA"/>
        </w:rPr>
        <w:t>є</w:t>
      </w:r>
      <w:r w:rsidRPr="00525F6B">
        <w:rPr>
          <w:rStyle w:val="rvts0"/>
          <w:rFonts w:cs="Times New Roman"/>
          <w:szCs w:val="28"/>
          <w:lang w:val="uk-UA"/>
        </w:rPr>
        <w:t xml:space="preserve"> сам факт реєстрації транспортного засобу за певною </w:t>
      </w:r>
      <w:r w:rsidRPr="00525F6B">
        <w:rPr>
          <w:rStyle w:val="rvts0"/>
          <w:rFonts w:cs="Times New Roman"/>
          <w:szCs w:val="28"/>
          <w:lang w:val="uk-UA"/>
        </w:rPr>
        <w:lastRenderedPageBreak/>
        <w:t xml:space="preserve">особою. При цьому законом не вимагається </w:t>
      </w:r>
      <w:r w:rsidR="00476F8B" w:rsidRPr="00525F6B">
        <w:rPr>
          <w:rStyle w:val="rvts0"/>
          <w:rFonts w:cs="Times New Roman"/>
          <w:szCs w:val="28"/>
          <w:lang w:val="uk-UA"/>
        </w:rPr>
        <w:t xml:space="preserve">доведення </w:t>
      </w:r>
      <w:r w:rsidR="00F2674F">
        <w:rPr>
          <w:rStyle w:val="rvts0"/>
          <w:rFonts w:cs="Times New Roman"/>
          <w:szCs w:val="28"/>
          <w:lang w:val="uk-UA"/>
        </w:rPr>
        <w:t>такого обов’язкового елементу юридичної конструкції складу адміністративного правопорушення, як суб’єкт, тобто особа, яка вчинила відповідне правопорушення.</w:t>
      </w:r>
    </w:p>
    <w:p w14:paraId="6B27CA17" w14:textId="77777777" w:rsidR="002B184B" w:rsidRPr="00F2674F" w:rsidRDefault="002B184B" w:rsidP="00F2674F">
      <w:pPr>
        <w:ind w:firstLine="567"/>
        <w:rPr>
          <w:lang w:val="uk-UA"/>
        </w:rPr>
      </w:pPr>
      <w:r>
        <w:rPr>
          <w:rStyle w:val="rvts0"/>
          <w:rFonts w:cs="Times New Roman"/>
          <w:szCs w:val="28"/>
          <w:lang w:val="uk-UA"/>
        </w:rPr>
        <w:t xml:space="preserve">Таким чином, </w:t>
      </w:r>
      <w:r w:rsidR="00DD7AAB">
        <w:rPr>
          <w:rStyle w:val="rvts0"/>
          <w:rFonts w:cs="Times New Roman"/>
          <w:szCs w:val="28"/>
          <w:lang w:val="uk-UA"/>
        </w:rPr>
        <w:t>реалізація</w:t>
      </w:r>
      <w:r>
        <w:rPr>
          <w:rStyle w:val="rvts0"/>
          <w:rFonts w:cs="Times New Roman"/>
          <w:szCs w:val="28"/>
          <w:lang w:val="uk-UA"/>
        </w:rPr>
        <w:t xml:space="preserve"> положень </w:t>
      </w:r>
      <w:bookmarkStart w:id="1" w:name="_Hlk83226295"/>
      <w:r w:rsidRPr="00525F6B">
        <w:rPr>
          <w:rFonts w:cs="Times New Roman"/>
          <w:szCs w:val="28"/>
          <w:lang w:val="uk-UA"/>
        </w:rPr>
        <w:t>частин</w:t>
      </w:r>
      <w:r>
        <w:rPr>
          <w:rFonts w:cs="Times New Roman"/>
          <w:szCs w:val="28"/>
          <w:lang w:val="uk-UA"/>
        </w:rPr>
        <w:t>и</w:t>
      </w:r>
      <w:r w:rsidRPr="00525F6B">
        <w:rPr>
          <w:rFonts w:cs="Times New Roman"/>
          <w:szCs w:val="28"/>
          <w:lang w:val="uk-UA"/>
        </w:rPr>
        <w:t xml:space="preserve"> 1 статті 14</w:t>
      </w:r>
      <w:r w:rsidRPr="00525F6B">
        <w:rPr>
          <w:rFonts w:cs="Times New Roman"/>
          <w:szCs w:val="28"/>
          <w:vertAlign w:val="superscript"/>
          <w:lang w:val="uk-UA"/>
        </w:rPr>
        <w:t>2</w:t>
      </w:r>
      <w:r w:rsidR="00DD7AAB">
        <w:rPr>
          <w:rFonts w:cs="Times New Roman"/>
          <w:szCs w:val="28"/>
          <w:lang w:val="uk-UA"/>
        </w:rPr>
        <w:t xml:space="preserve"> </w:t>
      </w:r>
      <w:r w:rsidRPr="00525F6B">
        <w:rPr>
          <w:rFonts w:cs="Times New Roman"/>
          <w:szCs w:val="28"/>
          <w:lang w:val="uk-UA"/>
        </w:rPr>
        <w:t xml:space="preserve">КУпАП </w:t>
      </w:r>
      <w:bookmarkEnd w:id="1"/>
      <w:r>
        <w:rPr>
          <w:rFonts w:cs="Times New Roman"/>
          <w:szCs w:val="28"/>
          <w:lang w:val="uk-UA"/>
        </w:rPr>
        <w:t xml:space="preserve">вступає в правову колізію з іншими положеннями </w:t>
      </w:r>
      <w:r w:rsidR="00DD7AAB">
        <w:rPr>
          <w:rFonts w:cs="Times New Roman"/>
          <w:szCs w:val="28"/>
          <w:lang w:val="uk-UA"/>
        </w:rPr>
        <w:t>закону про відповідальність за адміністративні правопорушення, з</w:t>
      </w:r>
      <w:r w:rsidR="00F2674F">
        <w:rPr>
          <w:rFonts w:cs="Times New Roman"/>
          <w:szCs w:val="28"/>
          <w:lang w:val="uk-UA"/>
        </w:rPr>
        <w:t xml:space="preserve">окрема, зі </w:t>
      </w:r>
      <w:r w:rsidR="00DD7AAB">
        <w:rPr>
          <w:rFonts w:cs="Times New Roman"/>
          <w:szCs w:val="28"/>
          <w:lang w:val="uk-UA"/>
        </w:rPr>
        <w:t>ст.</w:t>
      </w:r>
      <w:r w:rsidR="00F2674F">
        <w:rPr>
          <w:rFonts w:cs="Times New Roman"/>
          <w:szCs w:val="28"/>
          <w:lang w:val="uk-UA"/>
        </w:rPr>
        <w:t xml:space="preserve"> 9 КУпАП</w:t>
      </w:r>
      <w:r w:rsidR="00FF13B9">
        <w:rPr>
          <w:rFonts w:cs="Times New Roman"/>
          <w:szCs w:val="28"/>
          <w:lang w:val="uk-UA"/>
        </w:rPr>
        <w:t>.</w:t>
      </w:r>
    </w:p>
    <w:p w14:paraId="7080C545" w14:textId="77777777" w:rsidR="00120B8F" w:rsidRPr="00525F6B" w:rsidRDefault="00120B8F" w:rsidP="00DE05BC">
      <w:pPr>
        <w:ind w:firstLine="567"/>
        <w:rPr>
          <w:rStyle w:val="rvts0"/>
          <w:rFonts w:cs="Times New Roman"/>
          <w:szCs w:val="28"/>
          <w:lang w:val="uk-UA"/>
        </w:rPr>
      </w:pPr>
      <w:r w:rsidRPr="00525F6B">
        <w:rPr>
          <w:rStyle w:val="rvts0"/>
          <w:rFonts w:cs="Times New Roman"/>
          <w:szCs w:val="28"/>
          <w:lang w:val="uk-UA"/>
        </w:rPr>
        <w:t>В даному разі повністю змінюються підходи (</w:t>
      </w:r>
      <w:r w:rsidR="006F6F0C">
        <w:rPr>
          <w:rStyle w:val="rvts0"/>
          <w:rFonts w:cs="Times New Roman"/>
          <w:szCs w:val="28"/>
          <w:lang w:val="uk-UA"/>
        </w:rPr>
        <w:t>фактично</w:t>
      </w:r>
      <w:r w:rsidR="000139AD" w:rsidRPr="00525F6B">
        <w:rPr>
          <w:rStyle w:val="rvts0"/>
          <w:rFonts w:cs="Times New Roman"/>
          <w:szCs w:val="28"/>
          <w:lang w:val="uk-UA"/>
        </w:rPr>
        <w:t xml:space="preserve"> </w:t>
      </w:r>
      <w:r w:rsidRPr="00525F6B">
        <w:rPr>
          <w:rStyle w:val="rvts0"/>
          <w:rFonts w:cs="Times New Roman"/>
          <w:szCs w:val="28"/>
          <w:lang w:val="uk-UA"/>
        </w:rPr>
        <w:t>створюються нові) щодо розуміння підстави адміністративної відповідальності, а також щодо юридичної конструкції складу адміністративного правопорушення.</w:t>
      </w:r>
    </w:p>
    <w:p w14:paraId="171CDE15" w14:textId="77777777" w:rsidR="0005345A" w:rsidRPr="00525F6B" w:rsidRDefault="00B761C1" w:rsidP="00186622">
      <w:pPr>
        <w:ind w:firstLine="567"/>
        <w:rPr>
          <w:rStyle w:val="rvts0"/>
          <w:rFonts w:cs="Times New Roman"/>
          <w:szCs w:val="28"/>
          <w:lang w:val="uk-UA"/>
        </w:rPr>
      </w:pPr>
      <w:r w:rsidRPr="00525F6B">
        <w:rPr>
          <w:rStyle w:val="rvts0"/>
          <w:rFonts w:cs="Times New Roman"/>
          <w:szCs w:val="28"/>
          <w:lang w:val="uk-UA"/>
        </w:rPr>
        <w:t>Як</w:t>
      </w:r>
      <w:r w:rsidR="00186622" w:rsidRPr="00525F6B">
        <w:rPr>
          <w:rStyle w:val="rvts0"/>
          <w:rFonts w:cs="Times New Roman"/>
          <w:szCs w:val="28"/>
          <w:lang w:val="uk-UA"/>
        </w:rPr>
        <w:t xml:space="preserve"> </w:t>
      </w:r>
      <w:r w:rsidR="00DE05BC" w:rsidRPr="00525F6B">
        <w:rPr>
          <w:rStyle w:val="rvts0"/>
          <w:rFonts w:cs="Times New Roman"/>
          <w:szCs w:val="28"/>
          <w:lang w:val="uk-UA"/>
        </w:rPr>
        <w:t>зазначив Конституційний Суд України у своєму рішенні від 22 грудня 2010 р.</w:t>
      </w:r>
      <w:r w:rsidR="0005345A" w:rsidRPr="00525F6B">
        <w:rPr>
          <w:rStyle w:val="rvts0"/>
          <w:rFonts w:cs="Times New Roman"/>
          <w:szCs w:val="28"/>
          <w:lang w:val="uk-UA"/>
        </w:rPr>
        <w:t xml:space="preserve"> № 23-рп/2010</w:t>
      </w:r>
      <w:r w:rsidR="00DE05BC" w:rsidRPr="00525F6B">
        <w:rPr>
          <w:rStyle w:val="rvts0"/>
          <w:rFonts w:cs="Times New Roman"/>
          <w:szCs w:val="28"/>
          <w:lang w:val="uk-UA"/>
        </w:rPr>
        <w:t xml:space="preserve"> </w:t>
      </w:r>
      <w:r w:rsidR="00515443" w:rsidRPr="00525F6B">
        <w:rPr>
          <w:rStyle w:val="rvts0"/>
          <w:rFonts w:cs="Times New Roman"/>
          <w:szCs w:val="28"/>
          <w:lang w:val="uk-UA"/>
        </w:rPr>
        <w:t xml:space="preserve">року </w:t>
      </w:r>
      <w:r w:rsidR="00DE05BC" w:rsidRPr="00525F6B">
        <w:rPr>
          <w:rStyle w:val="rvts0"/>
          <w:rFonts w:cs="Times New Roman"/>
          <w:szCs w:val="28"/>
          <w:lang w:val="uk-UA"/>
        </w:rPr>
        <w:t xml:space="preserve">по справі за конституційним зверненням громадянина </w:t>
      </w:r>
      <w:proofErr w:type="spellStart"/>
      <w:r w:rsidR="00DE05BC" w:rsidRPr="00525F6B">
        <w:rPr>
          <w:rStyle w:val="rvts0"/>
          <w:rFonts w:cs="Times New Roman"/>
          <w:szCs w:val="28"/>
          <w:lang w:val="uk-UA"/>
        </w:rPr>
        <w:t>Багінського</w:t>
      </w:r>
      <w:proofErr w:type="spellEnd"/>
      <w:r w:rsidR="00DE05BC" w:rsidRPr="00525F6B">
        <w:rPr>
          <w:rStyle w:val="rvts0"/>
          <w:rFonts w:cs="Times New Roman"/>
          <w:szCs w:val="28"/>
          <w:lang w:val="uk-UA"/>
        </w:rPr>
        <w:t xml:space="preserve"> Артема Олександровича щодо офіційного тлумачення положень частини першої статті 14</w:t>
      </w:r>
      <w:r w:rsidR="00EC06F0">
        <w:rPr>
          <w:rStyle w:val="rvts0"/>
          <w:rFonts w:cs="Times New Roman"/>
          <w:szCs w:val="28"/>
          <w:vertAlign w:val="superscript"/>
          <w:lang w:val="uk-UA"/>
        </w:rPr>
        <w:t>1</w:t>
      </w:r>
      <w:r w:rsidR="00DE05BC" w:rsidRPr="00525F6B">
        <w:rPr>
          <w:rStyle w:val="rvts0"/>
          <w:rFonts w:cs="Times New Roman"/>
          <w:szCs w:val="28"/>
          <w:lang w:val="uk-UA"/>
        </w:rPr>
        <w:t xml:space="preserve"> Кодексу України про адміністративні правопорушення (справа про адміністративну відповідальність у сфері забезпечення безпеки дорожнього руху, далі - Рішення), перевірена на  предмет  конституційності стаття 14</w:t>
      </w:r>
      <w:r w:rsidR="00EC06F0">
        <w:rPr>
          <w:rStyle w:val="rvts0"/>
          <w:rFonts w:cs="Times New Roman"/>
          <w:szCs w:val="28"/>
          <w:vertAlign w:val="superscript"/>
          <w:lang w:val="uk-UA"/>
        </w:rPr>
        <w:t>1</w:t>
      </w:r>
      <w:r w:rsidR="00DE05BC" w:rsidRPr="00525F6B">
        <w:rPr>
          <w:rStyle w:val="rvts0"/>
          <w:rFonts w:cs="Times New Roman"/>
          <w:szCs w:val="28"/>
          <w:lang w:val="uk-UA"/>
        </w:rPr>
        <w:t xml:space="preserve"> Кодексу (тут і далі йдеться про КУпАП), яка міститься в</w:t>
      </w:r>
      <w:r w:rsidR="0005345A" w:rsidRPr="00525F6B">
        <w:rPr>
          <w:rStyle w:val="rvts0"/>
          <w:rFonts w:cs="Times New Roman"/>
          <w:szCs w:val="28"/>
          <w:lang w:val="uk-UA"/>
        </w:rPr>
        <w:t xml:space="preserve"> </w:t>
      </w:r>
      <w:r w:rsidR="00DE05BC" w:rsidRPr="00525F6B">
        <w:rPr>
          <w:rStyle w:val="rvts0"/>
          <w:rFonts w:cs="Times New Roman"/>
          <w:szCs w:val="28"/>
          <w:lang w:val="uk-UA"/>
        </w:rPr>
        <w:t>Загальній  частині Кодексу, встановлює особливості</w:t>
      </w:r>
      <w:r w:rsidR="0005345A" w:rsidRPr="00525F6B">
        <w:rPr>
          <w:rStyle w:val="rvts0"/>
          <w:rFonts w:cs="Times New Roman"/>
          <w:szCs w:val="28"/>
          <w:lang w:val="uk-UA"/>
        </w:rPr>
        <w:t xml:space="preserve"> </w:t>
      </w:r>
      <w:r w:rsidR="00DE05BC" w:rsidRPr="00525F6B">
        <w:rPr>
          <w:rStyle w:val="rvts0"/>
          <w:rFonts w:cs="Times New Roman"/>
          <w:szCs w:val="28"/>
          <w:lang w:val="uk-UA"/>
        </w:rPr>
        <w:t>притягнення до адміністративної</w:t>
      </w:r>
      <w:r w:rsidR="00903216" w:rsidRPr="00525F6B">
        <w:rPr>
          <w:rStyle w:val="rvts0"/>
          <w:rFonts w:cs="Times New Roman"/>
          <w:szCs w:val="28"/>
          <w:lang w:val="uk-UA"/>
        </w:rPr>
        <w:t xml:space="preserve"> </w:t>
      </w:r>
      <w:r w:rsidR="00DE05BC" w:rsidRPr="00525F6B">
        <w:rPr>
          <w:rStyle w:val="rvts0"/>
          <w:rFonts w:cs="Times New Roman"/>
          <w:szCs w:val="28"/>
          <w:lang w:val="uk-UA"/>
        </w:rPr>
        <w:t>відповідальності</w:t>
      </w:r>
      <w:r w:rsidR="00903216" w:rsidRPr="00525F6B">
        <w:rPr>
          <w:rStyle w:val="rvts0"/>
          <w:rFonts w:cs="Times New Roman"/>
          <w:szCs w:val="28"/>
          <w:lang w:val="uk-UA"/>
        </w:rPr>
        <w:t xml:space="preserve"> </w:t>
      </w:r>
      <w:r w:rsidR="00DE05BC" w:rsidRPr="00525F6B">
        <w:rPr>
          <w:rStyle w:val="rvts0"/>
          <w:rFonts w:cs="Times New Roman"/>
          <w:szCs w:val="28"/>
          <w:lang w:val="uk-UA"/>
        </w:rPr>
        <w:t>саме власників (співвласників) транспортних засобів, однак безпосередньо не визначає</w:t>
      </w:r>
      <w:r w:rsidR="00903216" w:rsidRPr="00525F6B">
        <w:rPr>
          <w:rStyle w:val="rvts0"/>
          <w:rFonts w:cs="Times New Roman"/>
          <w:szCs w:val="28"/>
          <w:lang w:val="uk-UA"/>
        </w:rPr>
        <w:t xml:space="preserve"> </w:t>
      </w:r>
      <w:r w:rsidR="00DE05BC" w:rsidRPr="00525F6B">
        <w:rPr>
          <w:rStyle w:val="rvts0"/>
          <w:rFonts w:cs="Times New Roman"/>
          <w:szCs w:val="28"/>
          <w:lang w:val="uk-UA"/>
        </w:rPr>
        <w:t>складу правопорушення, а тому не може бути самостійною підставою для притягнення до такої  відповідальності. Види правопорушень та процедура притягнення до адміністративної відповідальності визначені в Особливій частині Кодексу. Положення статті  14</w:t>
      </w:r>
      <w:r w:rsidR="00EC06F0">
        <w:rPr>
          <w:rStyle w:val="rvts0"/>
          <w:rFonts w:cs="Times New Roman"/>
          <w:szCs w:val="28"/>
          <w:vertAlign w:val="superscript"/>
          <w:lang w:val="uk-UA"/>
        </w:rPr>
        <w:t>1</w:t>
      </w:r>
      <w:r w:rsidR="00DE05BC" w:rsidRPr="00525F6B">
        <w:rPr>
          <w:rStyle w:val="rvts0"/>
          <w:rFonts w:cs="Times New Roman"/>
          <w:szCs w:val="28"/>
          <w:lang w:val="uk-UA"/>
        </w:rPr>
        <w:t xml:space="preserve"> Кодексу можуть застосовуватися лише в системному зв'язку з низкою інших статей,  передбачених Особливою частиною Кодексу, диспозиції яких у безальтернативній формі визначають суб'єктом, який притягається до відповідальності за вчинення правопорушення у сфері забезпечення безпеки дорожнього руху, особу, яка винна у вчиненні цього правопорушення, зокрема водія транспортного засобу. За відсутності в статтях Особливої частини Кодексу, які визначають склад адміністративних правопорушень, вказівки на те, що суб'єктами цих </w:t>
      </w:r>
      <w:r w:rsidR="00DE05BC" w:rsidRPr="00525F6B">
        <w:rPr>
          <w:rStyle w:val="rvts0"/>
          <w:rFonts w:cs="Times New Roman"/>
          <w:szCs w:val="28"/>
          <w:lang w:val="uk-UA"/>
        </w:rPr>
        <w:lastRenderedPageBreak/>
        <w:t xml:space="preserve">правопорушень є власники (співвласники) транспортних засобів, ці </w:t>
      </w:r>
      <w:r w:rsidR="00DE05BC" w:rsidRPr="00525F6B">
        <w:rPr>
          <w:rStyle w:val="rvts0"/>
          <w:rFonts w:cs="Times New Roman"/>
          <w:b/>
          <w:szCs w:val="28"/>
          <w:lang w:val="uk-UA"/>
        </w:rPr>
        <w:t>суб'єкти можуть притягатися до адміністративної відповідальності виключно за</w:t>
      </w:r>
      <w:r w:rsidR="00903216" w:rsidRPr="00525F6B">
        <w:rPr>
          <w:rStyle w:val="rvts0"/>
          <w:rFonts w:cs="Times New Roman"/>
          <w:b/>
          <w:szCs w:val="28"/>
          <w:lang w:val="uk-UA"/>
        </w:rPr>
        <w:t xml:space="preserve"> </w:t>
      </w:r>
      <w:r w:rsidR="00DE05BC" w:rsidRPr="00525F6B">
        <w:rPr>
          <w:rStyle w:val="rvts0"/>
          <w:rFonts w:cs="Times New Roman"/>
          <w:b/>
          <w:szCs w:val="28"/>
          <w:lang w:val="uk-UA"/>
        </w:rPr>
        <w:t>наявності в їхніх</w:t>
      </w:r>
      <w:r w:rsidR="00903216" w:rsidRPr="00525F6B">
        <w:rPr>
          <w:rStyle w:val="rvts0"/>
          <w:rFonts w:cs="Times New Roman"/>
          <w:b/>
          <w:szCs w:val="28"/>
          <w:lang w:val="uk-UA"/>
        </w:rPr>
        <w:t xml:space="preserve"> </w:t>
      </w:r>
      <w:r w:rsidR="00DE05BC" w:rsidRPr="00525F6B">
        <w:rPr>
          <w:rStyle w:val="rvts0"/>
          <w:rFonts w:cs="Times New Roman"/>
          <w:b/>
          <w:szCs w:val="28"/>
          <w:lang w:val="uk-UA"/>
        </w:rPr>
        <w:t xml:space="preserve">діях складу певного адміністративного порушення, інше створює правову невизначеність </w:t>
      </w:r>
      <w:r w:rsidR="00DE05BC" w:rsidRPr="00525F6B">
        <w:rPr>
          <w:rStyle w:val="rvts0"/>
          <w:rFonts w:cs="Times New Roman"/>
          <w:szCs w:val="28"/>
          <w:lang w:val="uk-UA"/>
        </w:rPr>
        <w:t>у встановленні суб'єкта, що притягається до відповідальності в  цій сфері</w:t>
      </w:r>
      <w:r w:rsidR="00DE05BC" w:rsidRPr="00525F6B">
        <w:rPr>
          <w:rStyle w:val="rvts0"/>
          <w:rFonts w:cs="Times New Roman"/>
          <w:b/>
          <w:szCs w:val="28"/>
          <w:lang w:val="uk-UA"/>
        </w:rPr>
        <w:t xml:space="preserve"> </w:t>
      </w:r>
      <w:r w:rsidR="00DE05BC" w:rsidRPr="00525F6B">
        <w:rPr>
          <w:rStyle w:val="rvts0"/>
          <w:rFonts w:cs="Times New Roman"/>
          <w:szCs w:val="28"/>
          <w:lang w:val="uk-UA"/>
        </w:rPr>
        <w:t>(пункт 4.3. Рішення).</w:t>
      </w:r>
    </w:p>
    <w:p w14:paraId="49808267" w14:textId="77777777" w:rsidR="00575CF8" w:rsidRPr="00525F6B" w:rsidRDefault="00575CF8" w:rsidP="00575CF8">
      <w:pPr>
        <w:ind w:firstLine="567"/>
        <w:rPr>
          <w:rStyle w:val="rvts0"/>
          <w:rFonts w:cs="Times New Roman"/>
          <w:szCs w:val="28"/>
          <w:lang w:val="uk-UA"/>
        </w:rPr>
      </w:pPr>
      <w:r w:rsidRPr="00525F6B">
        <w:rPr>
          <w:rStyle w:val="rvts0"/>
          <w:rFonts w:cs="Times New Roman"/>
          <w:szCs w:val="28"/>
          <w:lang w:val="uk-UA"/>
        </w:rPr>
        <w:t>Європейська Комісія "За демократію через право" (Венеційська Комісія) у Доповіді "Верховенство права", схваленій на її 86-му пленарному засіданні, яке відбулося 25-26 березня 2011 року, зазначила, що одним із неодмінних елементів верховенства права є юридична визначеність (пункт 41); юридична визначеність вимагає, щоб юридичні норми були чіткими і точними та спрямованими на забезпечення того, щоб ситуації та правовідносини залишались передбачуваними (пункт 46).</w:t>
      </w:r>
    </w:p>
    <w:p w14:paraId="62177ACA" w14:textId="1EA9BB70" w:rsidR="0005345A" w:rsidRPr="00525F6B" w:rsidRDefault="000139AD" w:rsidP="00D46B77">
      <w:pPr>
        <w:ind w:firstLine="567"/>
        <w:rPr>
          <w:rStyle w:val="rvts0"/>
          <w:rFonts w:cs="Times New Roman"/>
          <w:szCs w:val="28"/>
          <w:lang w:val="uk-UA"/>
        </w:rPr>
      </w:pPr>
      <w:r w:rsidRPr="00525F6B">
        <w:rPr>
          <w:rStyle w:val="rvts0"/>
          <w:rFonts w:cs="Times New Roman"/>
          <w:szCs w:val="28"/>
          <w:lang w:val="uk-UA"/>
        </w:rPr>
        <w:t>Конституційний Суд України</w:t>
      </w:r>
      <w:r w:rsidR="00575CF8" w:rsidRPr="00525F6B">
        <w:rPr>
          <w:rStyle w:val="rvts0"/>
          <w:rFonts w:cs="Times New Roman"/>
          <w:szCs w:val="28"/>
          <w:lang w:val="uk-UA"/>
        </w:rPr>
        <w:t xml:space="preserve"> також неодноразово наголошував</w:t>
      </w:r>
      <w:r w:rsidRPr="00525F6B">
        <w:rPr>
          <w:rStyle w:val="rvts0"/>
          <w:rFonts w:cs="Times New Roman"/>
          <w:szCs w:val="28"/>
          <w:lang w:val="uk-UA"/>
        </w:rPr>
        <w:t xml:space="preserve">, </w:t>
      </w:r>
      <w:r w:rsidR="00575CF8" w:rsidRPr="00525F6B">
        <w:rPr>
          <w:rStyle w:val="rvts0"/>
          <w:rFonts w:cs="Times New Roman"/>
          <w:szCs w:val="28"/>
          <w:lang w:val="uk-UA"/>
        </w:rPr>
        <w:t xml:space="preserve">що </w:t>
      </w:r>
      <w:r w:rsidRPr="00525F6B">
        <w:rPr>
          <w:rStyle w:val="rvts0"/>
          <w:rFonts w:cs="Times New Roman"/>
          <w:szCs w:val="28"/>
          <w:lang w:val="uk-UA"/>
        </w:rPr>
        <w:t xml:space="preserve">правова </w:t>
      </w:r>
      <w:r w:rsidR="00F239A5" w:rsidRPr="00525F6B">
        <w:rPr>
          <w:rFonts w:cs="Times New Roman"/>
          <w:szCs w:val="28"/>
          <w:lang w:val="uk-UA"/>
        </w:rPr>
        <w:t xml:space="preserve">визначеність є складовою принципу верховенства права. </w:t>
      </w:r>
      <w:r w:rsidRPr="00525F6B">
        <w:rPr>
          <w:rFonts w:cs="Times New Roman"/>
          <w:szCs w:val="28"/>
          <w:lang w:val="uk-UA"/>
        </w:rPr>
        <w:t xml:space="preserve">Так, зокрема, </w:t>
      </w:r>
      <w:r w:rsidR="00D46B77" w:rsidRPr="00525F6B">
        <w:rPr>
          <w:rFonts w:cs="Times New Roman"/>
          <w:szCs w:val="28"/>
          <w:lang w:val="uk-UA"/>
        </w:rPr>
        <w:t>в</w:t>
      </w:r>
      <w:r w:rsidR="0005345A" w:rsidRPr="00525F6B">
        <w:rPr>
          <w:rStyle w:val="rvts0"/>
          <w:rFonts w:cs="Times New Roman"/>
          <w:szCs w:val="28"/>
          <w:lang w:val="uk-UA"/>
        </w:rPr>
        <w:t>ідповідно до Рішення  Конституційного Суду України від 29 червня 2010 року  № 17-рп/2010 принцип  правової визначеності означає, що "обмеження  основних  прав  людини  та  громадянина і втілення цих обмежень  на  практиці  допустиме лише за умови забезпечення передбачуваності застосування правових норм, встановлюваних такими обмеженнями. Тобто</w:t>
      </w:r>
      <w:r w:rsidR="00BE6F54">
        <w:rPr>
          <w:rStyle w:val="rvts0"/>
          <w:rFonts w:cs="Times New Roman"/>
          <w:szCs w:val="28"/>
          <w:lang w:val="uk-UA"/>
        </w:rPr>
        <w:t>,</w:t>
      </w:r>
      <w:r w:rsidR="0005345A" w:rsidRPr="00525F6B">
        <w:rPr>
          <w:rStyle w:val="rvts0"/>
          <w:rFonts w:cs="Times New Roman"/>
          <w:szCs w:val="28"/>
          <w:lang w:val="uk-UA"/>
        </w:rPr>
        <w:t xml:space="preserve"> обмеження будь-якого права повинне базуватися на критеріях, які дадуть змогу особі відокремлювати правомірну поведінку від протиправної, передбачати юридичні  наслідки  своєї поведінки" (абзац  третій  підпункту  3.1  пункту 3).</w:t>
      </w:r>
    </w:p>
    <w:p w14:paraId="39CE7B43" w14:textId="7147A374" w:rsidR="002F734B" w:rsidRDefault="009119B4" w:rsidP="00053F69">
      <w:pPr>
        <w:ind w:firstLine="567"/>
        <w:rPr>
          <w:rFonts w:cs="Times New Roman"/>
          <w:szCs w:val="28"/>
          <w:lang w:val="uk-UA"/>
        </w:rPr>
      </w:pPr>
      <w:r w:rsidRPr="00525F6B">
        <w:rPr>
          <w:rStyle w:val="rvts0"/>
          <w:rFonts w:cs="Times New Roman"/>
          <w:szCs w:val="28"/>
          <w:lang w:val="uk-UA"/>
        </w:rPr>
        <w:t xml:space="preserve">Принцип </w:t>
      </w:r>
      <w:r w:rsidR="007A40DE" w:rsidRPr="00525F6B">
        <w:rPr>
          <w:rStyle w:val="rvts0"/>
          <w:rFonts w:cs="Times New Roman"/>
          <w:szCs w:val="28"/>
          <w:lang w:val="uk-UA"/>
        </w:rPr>
        <w:t>правової визначеності та принцип індивідуалізації юридичної відповідальності неодноразово ставав предметом розгляду ЄСПЛ</w:t>
      </w:r>
      <w:r w:rsidR="00053F69" w:rsidRPr="00525F6B">
        <w:rPr>
          <w:rStyle w:val="rvts0"/>
          <w:rFonts w:cs="Times New Roman"/>
          <w:szCs w:val="28"/>
          <w:lang w:val="uk-UA"/>
        </w:rPr>
        <w:t>, з</w:t>
      </w:r>
      <w:r w:rsidR="003B48D2" w:rsidRPr="00525F6B">
        <w:rPr>
          <w:rStyle w:val="rvts0"/>
          <w:rFonts w:cs="Times New Roman"/>
          <w:szCs w:val="28"/>
          <w:lang w:val="uk-UA"/>
        </w:rPr>
        <w:t xml:space="preserve">окрема, у </w:t>
      </w:r>
      <w:r w:rsidR="007A40DE" w:rsidRPr="00525F6B">
        <w:rPr>
          <w:rStyle w:val="rvts0"/>
          <w:rFonts w:cs="Times New Roman"/>
          <w:szCs w:val="28"/>
          <w:lang w:val="uk-UA"/>
        </w:rPr>
        <w:t>справ</w:t>
      </w:r>
      <w:r w:rsidR="003B48D2" w:rsidRPr="00525F6B">
        <w:rPr>
          <w:rStyle w:val="rvts0"/>
          <w:rFonts w:cs="Times New Roman"/>
          <w:szCs w:val="28"/>
          <w:lang w:val="uk-UA"/>
        </w:rPr>
        <w:t xml:space="preserve">ах </w:t>
      </w:r>
      <w:r w:rsidR="007A40DE" w:rsidRPr="00525F6B">
        <w:rPr>
          <w:rStyle w:val="rvts0"/>
          <w:rFonts w:cs="Times New Roman"/>
          <w:szCs w:val="28"/>
          <w:lang w:val="uk-UA"/>
        </w:rPr>
        <w:t>«Полях та інші проти України»</w:t>
      </w:r>
      <w:r w:rsidR="003B48D2" w:rsidRPr="00525F6B">
        <w:rPr>
          <w:rStyle w:val="rvts0"/>
          <w:rFonts w:cs="Times New Roman"/>
          <w:szCs w:val="28"/>
          <w:lang w:val="uk-UA"/>
        </w:rPr>
        <w:t xml:space="preserve"> від 17.10.2019 р. (</w:t>
      </w:r>
      <w:r w:rsidR="003B48D2" w:rsidRPr="00525F6B">
        <w:rPr>
          <w:rStyle w:val="rvts23"/>
          <w:rFonts w:cs="Times New Roman"/>
          <w:szCs w:val="28"/>
          <w:lang w:val="uk-UA"/>
        </w:rPr>
        <w:t>заява № 58812/15), "</w:t>
      </w:r>
      <w:proofErr w:type="spellStart"/>
      <w:r w:rsidR="003B48D2" w:rsidRPr="00525F6B">
        <w:rPr>
          <w:rStyle w:val="rvts23"/>
          <w:rFonts w:cs="Times New Roman"/>
          <w:szCs w:val="28"/>
          <w:lang w:val="uk-UA"/>
        </w:rPr>
        <w:t>Новік</w:t>
      </w:r>
      <w:proofErr w:type="spellEnd"/>
      <w:r w:rsidR="003B48D2" w:rsidRPr="00525F6B">
        <w:rPr>
          <w:rStyle w:val="rvts23"/>
          <w:rFonts w:cs="Times New Roman"/>
          <w:szCs w:val="28"/>
          <w:lang w:val="uk-UA"/>
        </w:rPr>
        <w:t xml:space="preserve"> проти України" від 18.12.2008 р. (заява № 48068/06),</w:t>
      </w:r>
      <w:r w:rsidR="009B7F66" w:rsidRPr="00525F6B">
        <w:rPr>
          <w:rFonts w:cs="Times New Roman"/>
          <w:szCs w:val="28"/>
          <w:lang w:val="uk-UA"/>
        </w:rPr>
        <w:t xml:space="preserve"> «Михайлюк та Петров проти України» від 10</w:t>
      </w:r>
      <w:r w:rsidR="00434BE4" w:rsidRPr="00525F6B">
        <w:rPr>
          <w:rFonts w:cs="Times New Roman"/>
          <w:szCs w:val="28"/>
          <w:lang w:val="uk-UA"/>
        </w:rPr>
        <w:t>.12.</w:t>
      </w:r>
      <w:r w:rsidR="009B7F66" w:rsidRPr="00525F6B">
        <w:rPr>
          <w:rFonts w:cs="Times New Roman"/>
          <w:szCs w:val="28"/>
          <w:lang w:val="uk-UA"/>
        </w:rPr>
        <w:t>2009</w:t>
      </w:r>
      <w:r w:rsidR="00434BE4" w:rsidRPr="00525F6B">
        <w:rPr>
          <w:rFonts w:cs="Times New Roman"/>
          <w:szCs w:val="28"/>
          <w:lang w:val="uk-UA"/>
        </w:rPr>
        <w:t xml:space="preserve"> р. </w:t>
      </w:r>
      <w:r w:rsidR="009B7F66" w:rsidRPr="00525F6B">
        <w:rPr>
          <w:rFonts w:cs="Times New Roman"/>
          <w:szCs w:val="28"/>
          <w:lang w:val="uk-UA"/>
        </w:rPr>
        <w:t>(заява № 11932/02), «</w:t>
      </w:r>
      <w:proofErr w:type="spellStart"/>
      <w:r w:rsidR="009B7F66" w:rsidRPr="00525F6B">
        <w:rPr>
          <w:rFonts w:cs="Times New Roman"/>
          <w:szCs w:val="28"/>
          <w:lang w:val="uk-UA"/>
        </w:rPr>
        <w:t>Полторацький</w:t>
      </w:r>
      <w:proofErr w:type="spellEnd"/>
      <w:r w:rsidR="009B7F66" w:rsidRPr="00525F6B">
        <w:rPr>
          <w:rFonts w:cs="Times New Roman"/>
          <w:szCs w:val="28"/>
          <w:lang w:val="uk-UA"/>
        </w:rPr>
        <w:t xml:space="preserve"> проти України» від 29</w:t>
      </w:r>
      <w:r w:rsidR="00434BE4" w:rsidRPr="00525F6B">
        <w:rPr>
          <w:rFonts w:cs="Times New Roman"/>
          <w:szCs w:val="28"/>
          <w:lang w:val="uk-UA"/>
        </w:rPr>
        <w:t>.04.</w:t>
      </w:r>
      <w:r w:rsidR="009B7F66" w:rsidRPr="00525F6B">
        <w:rPr>
          <w:rFonts w:cs="Times New Roman"/>
          <w:szCs w:val="28"/>
          <w:lang w:val="uk-UA"/>
        </w:rPr>
        <w:t>2003 р</w:t>
      </w:r>
      <w:r w:rsidR="00434BE4" w:rsidRPr="00525F6B">
        <w:rPr>
          <w:rFonts w:cs="Times New Roman"/>
          <w:szCs w:val="28"/>
          <w:lang w:val="uk-UA"/>
        </w:rPr>
        <w:t>.</w:t>
      </w:r>
      <w:r w:rsidR="009B7F66" w:rsidRPr="00525F6B">
        <w:rPr>
          <w:rFonts w:cs="Times New Roman"/>
          <w:szCs w:val="28"/>
          <w:lang w:val="uk-UA"/>
        </w:rPr>
        <w:t xml:space="preserve"> (заява № 38812/97)</w:t>
      </w:r>
      <w:r w:rsidR="00053F69" w:rsidRPr="00525F6B">
        <w:rPr>
          <w:rFonts w:cs="Times New Roman"/>
          <w:szCs w:val="28"/>
          <w:lang w:val="uk-UA"/>
        </w:rPr>
        <w:t xml:space="preserve">. </w:t>
      </w:r>
      <w:r w:rsidR="002F734B">
        <w:rPr>
          <w:rFonts w:cs="Times New Roman"/>
          <w:szCs w:val="28"/>
          <w:lang w:val="uk-UA"/>
        </w:rPr>
        <w:t>У даних рішен</w:t>
      </w:r>
      <w:r w:rsidR="00BE6F54">
        <w:rPr>
          <w:rFonts w:cs="Times New Roman"/>
          <w:szCs w:val="28"/>
          <w:lang w:val="uk-UA"/>
        </w:rPr>
        <w:t>нях</w:t>
      </w:r>
      <w:r w:rsidR="002F734B">
        <w:rPr>
          <w:rFonts w:cs="Times New Roman"/>
          <w:szCs w:val="28"/>
          <w:lang w:val="uk-UA"/>
        </w:rPr>
        <w:t xml:space="preserve"> міжнародний судовий орган </w:t>
      </w:r>
      <w:r w:rsidR="00EC06F0">
        <w:rPr>
          <w:rFonts w:cs="Times New Roman"/>
          <w:szCs w:val="28"/>
          <w:lang w:val="uk-UA"/>
        </w:rPr>
        <w:t>наголошував</w:t>
      </w:r>
      <w:r w:rsidR="002F734B">
        <w:rPr>
          <w:rFonts w:cs="Times New Roman"/>
          <w:szCs w:val="28"/>
          <w:lang w:val="uk-UA"/>
        </w:rPr>
        <w:t>:</w:t>
      </w:r>
    </w:p>
    <w:p w14:paraId="415B980D" w14:textId="77777777" w:rsidR="00053F69" w:rsidRPr="00525F6B" w:rsidRDefault="009B7F66" w:rsidP="00053F69">
      <w:pPr>
        <w:pStyle w:val="ab"/>
        <w:numPr>
          <w:ilvl w:val="0"/>
          <w:numId w:val="2"/>
        </w:numPr>
        <w:rPr>
          <w:rFonts w:cs="Times New Roman"/>
          <w:szCs w:val="28"/>
          <w:lang w:val="uk-UA"/>
        </w:rPr>
      </w:pPr>
      <w:r w:rsidRPr="00525F6B">
        <w:rPr>
          <w:rFonts w:cs="Times New Roman"/>
          <w:szCs w:val="28"/>
          <w:lang w:val="uk-UA"/>
        </w:rPr>
        <w:t>юридична відповідальність має індивідуальний характер;</w:t>
      </w:r>
    </w:p>
    <w:p w14:paraId="71E4F4F9" w14:textId="77777777" w:rsidR="009B7F66" w:rsidRPr="00525F6B" w:rsidRDefault="009B7F66" w:rsidP="00053F69">
      <w:pPr>
        <w:pStyle w:val="ab"/>
        <w:numPr>
          <w:ilvl w:val="0"/>
          <w:numId w:val="2"/>
        </w:numPr>
        <w:rPr>
          <w:rFonts w:cs="Times New Roman"/>
          <w:szCs w:val="28"/>
          <w:lang w:val="uk-UA"/>
        </w:rPr>
      </w:pPr>
      <w:r w:rsidRPr="00525F6B">
        <w:rPr>
          <w:rFonts w:cs="Times New Roman"/>
          <w:szCs w:val="28"/>
          <w:lang w:val="uk-UA"/>
        </w:rPr>
        <w:lastRenderedPageBreak/>
        <w:t>принцип правової (юридичної) визначеності є елементом принципу верховенства права.</w:t>
      </w:r>
    </w:p>
    <w:p w14:paraId="7796F4E2" w14:textId="759FFCF9" w:rsidR="00270B0A" w:rsidRPr="00BC0E6F" w:rsidRDefault="00CE7AD0" w:rsidP="00CE7AD0">
      <w:pPr>
        <w:ind w:firstLine="567"/>
        <w:rPr>
          <w:rStyle w:val="rvts0"/>
          <w:rFonts w:cs="Times New Roman"/>
          <w:szCs w:val="28"/>
          <w:lang w:val="uk-UA"/>
        </w:rPr>
      </w:pPr>
      <w:r w:rsidRPr="00BC0E6F">
        <w:rPr>
          <w:rStyle w:val="rvts0"/>
          <w:rFonts w:cs="Times New Roman"/>
          <w:szCs w:val="28"/>
          <w:lang w:val="uk-UA"/>
        </w:rPr>
        <w:t>Відповідно до статті 2 Закону України «Про виконання рішень та застосування практики Європейського суду з прав людини» рішення ЄСПЛ є обов'язковим для виконання Україною відповідно до статті 46 Конвенції. А в</w:t>
      </w:r>
      <w:r w:rsidR="002F0E77" w:rsidRPr="00BC0E6F">
        <w:rPr>
          <w:rStyle w:val="rvts0"/>
          <w:rFonts w:cs="Times New Roman"/>
          <w:szCs w:val="28"/>
          <w:lang w:val="uk-UA"/>
        </w:rPr>
        <w:t>ідповідно до ст</w:t>
      </w:r>
      <w:r w:rsidR="00270B0A" w:rsidRPr="00BC0E6F">
        <w:rPr>
          <w:rStyle w:val="rvts0"/>
          <w:rFonts w:cs="Times New Roman"/>
          <w:szCs w:val="28"/>
          <w:lang w:val="uk-UA"/>
        </w:rPr>
        <w:t>атті</w:t>
      </w:r>
      <w:r w:rsidR="002F0E77" w:rsidRPr="00BC0E6F">
        <w:rPr>
          <w:rStyle w:val="rvts0"/>
          <w:rFonts w:cs="Times New Roman"/>
          <w:szCs w:val="28"/>
          <w:lang w:val="uk-UA"/>
        </w:rPr>
        <w:t xml:space="preserve"> 9 Конституції України Конвенція про захист прав людини і основоположних свобод, а також протоколи до неї є частиною національного законодавства України.</w:t>
      </w:r>
      <w:r w:rsidR="00270B0A" w:rsidRPr="00BC0E6F">
        <w:rPr>
          <w:rStyle w:val="rvts0"/>
          <w:rFonts w:cs="Times New Roman"/>
          <w:szCs w:val="28"/>
          <w:lang w:val="uk-UA"/>
        </w:rPr>
        <w:t xml:space="preserve"> </w:t>
      </w:r>
    </w:p>
    <w:p w14:paraId="753D68D3" w14:textId="77777777" w:rsidR="007509AF" w:rsidRPr="00BC0E6F" w:rsidRDefault="00BD1FAA" w:rsidP="004C2A71">
      <w:pPr>
        <w:ind w:firstLine="567"/>
        <w:rPr>
          <w:rStyle w:val="rvts0"/>
          <w:rFonts w:cs="Times New Roman"/>
          <w:szCs w:val="28"/>
          <w:lang w:val="uk-UA"/>
        </w:rPr>
      </w:pPr>
      <w:r w:rsidRPr="00BC0E6F">
        <w:rPr>
          <w:rStyle w:val="rvts0"/>
          <w:rFonts w:cs="Times New Roman"/>
          <w:szCs w:val="28"/>
          <w:lang w:val="uk-UA"/>
        </w:rPr>
        <w:t>Таким чином</w:t>
      </w:r>
      <w:r w:rsidR="007509AF" w:rsidRPr="00BC0E6F">
        <w:rPr>
          <w:rStyle w:val="rvts0"/>
          <w:rFonts w:cs="Times New Roman"/>
          <w:szCs w:val="28"/>
          <w:lang w:val="uk-UA"/>
        </w:rPr>
        <w:t xml:space="preserve">, </w:t>
      </w:r>
      <w:r w:rsidR="007A157C">
        <w:rPr>
          <w:rStyle w:val="rvts0"/>
          <w:rFonts w:cs="Times New Roman"/>
          <w:szCs w:val="28"/>
          <w:lang w:val="uk-UA"/>
        </w:rPr>
        <w:t>з</w:t>
      </w:r>
      <w:r w:rsidR="004C2A71" w:rsidRPr="00BC0E6F">
        <w:rPr>
          <w:rStyle w:val="rvts0"/>
          <w:rFonts w:cs="Times New Roman"/>
          <w:szCs w:val="28"/>
          <w:lang w:val="uk-UA"/>
        </w:rPr>
        <w:t xml:space="preserve"> викладен</w:t>
      </w:r>
      <w:r w:rsidR="007A157C">
        <w:rPr>
          <w:rStyle w:val="rvts0"/>
          <w:rFonts w:cs="Times New Roman"/>
          <w:szCs w:val="28"/>
          <w:lang w:val="uk-UA"/>
        </w:rPr>
        <w:t>ого</w:t>
      </w:r>
      <w:r w:rsidR="004C2A71" w:rsidRPr="00BC0E6F">
        <w:rPr>
          <w:rStyle w:val="rvts0"/>
          <w:rFonts w:cs="Times New Roman"/>
          <w:szCs w:val="28"/>
          <w:lang w:val="uk-UA"/>
        </w:rPr>
        <w:t xml:space="preserve"> вище щодо конституційних принципів індивідуалізації юридичної відповідальності, а також щодо принципу </w:t>
      </w:r>
      <w:r w:rsidR="004C2A71" w:rsidRPr="00BC0E6F">
        <w:rPr>
          <w:rFonts w:cs="Times New Roman"/>
          <w:szCs w:val="28"/>
          <w:lang w:val="uk-UA"/>
        </w:rPr>
        <w:t xml:space="preserve">правової (юридичної) визначеності, </w:t>
      </w:r>
      <w:r w:rsidR="007A157C">
        <w:rPr>
          <w:rFonts w:cs="Times New Roman"/>
          <w:szCs w:val="28"/>
          <w:lang w:val="uk-UA"/>
        </w:rPr>
        <w:t xml:space="preserve">випливає, </w:t>
      </w:r>
      <w:r w:rsidR="004C2A71" w:rsidRPr="00BC0E6F">
        <w:rPr>
          <w:rFonts w:cs="Times New Roman"/>
          <w:szCs w:val="28"/>
          <w:lang w:val="uk-UA"/>
        </w:rPr>
        <w:t xml:space="preserve">що </w:t>
      </w:r>
      <w:r w:rsidR="007509AF" w:rsidRPr="00BC0E6F">
        <w:rPr>
          <w:rStyle w:val="rvts0"/>
          <w:rFonts w:cs="Times New Roman"/>
          <w:b/>
          <w:szCs w:val="28"/>
          <w:lang w:val="uk-UA"/>
        </w:rPr>
        <w:t>положення</w:t>
      </w:r>
      <w:r w:rsidR="006F6F0C" w:rsidRPr="00BC0E6F">
        <w:rPr>
          <w:rStyle w:val="rvts0"/>
          <w:rFonts w:cs="Times New Roman"/>
          <w:b/>
          <w:szCs w:val="28"/>
          <w:lang w:val="uk-UA"/>
        </w:rPr>
        <w:t xml:space="preserve"> </w:t>
      </w:r>
      <w:r w:rsidR="006F6F0C" w:rsidRPr="00BC0E6F">
        <w:rPr>
          <w:rFonts w:cs="Times New Roman"/>
          <w:b/>
          <w:szCs w:val="28"/>
          <w:lang w:val="uk-UA"/>
        </w:rPr>
        <w:t>частини 1 статті 14</w:t>
      </w:r>
      <w:r w:rsidR="006F6F0C" w:rsidRPr="00BC0E6F">
        <w:rPr>
          <w:rFonts w:cs="Times New Roman"/>
          <w:b/>
          <w:szCs w:val="28"/>
          <w:vertAlign w:val="superscript"/>
          <w:lang w:val="uk-UA"/>
        </w:rPr>
        <w:t>2</w:t>
      </w:r>
      <w:r w:rsidR="006F6F0C" w:rsidRPr="00BC0E6F">
        <w:rPr>
          <w:rFonts w:cs="Times New Roman"/>
          <w:b/>
          <w:szCs w:val="28"/>
          <w:lang w:val="uk-UA"/>
        </w:rPr>
        <w:t xml:space="preserve"> КУпАП </w:t>
      </w:r>
      <w:r w:rsidR="006F6F0C" w:rsidRPr="00BC0E6F">
        <w:rPr>
          <w:rStyle w:val="rvts0"/>
          <w:rFonts w:cs="Times New Roman"/>
          <w:b/>
          <w:szCs w:val="28"/>
          <w:lang w:val="uk-UA"/>
        </w:rPr>
        <w:t>п</w:t>
      </w:r>
      <w:r w:rsidR="007509AF" w:rsidRPr="00BC0E6F">
        <w:rPr>
          <w:rFonts w:cs="Times New Roman"/>
          <w:b/>
          <w:szCs w:val="28"/>
          <w:lang w:val="uk-UA"/>
        </w:rPr>
        <w:t>орушу</w:t>
      </w:r>
      <w:r w:rsidR="006F6F0C" w:rsidRPr="00BC0E6F">
        <w:rPr>
          <w:rFonts w:cs="Times New Roman"/>
          <w:b/>
          <w:szCs w:val="28"/>
          <w:lang w:val="uk-UA"/>
        </w:rPr>
        <w:t>ють</w:t>
      </w:r>
      <w:r w:rsidR="007509AF" w:rsidRPr="00BC0E6F">
        <w:rPr>
          <w:rFonts w:cs="Times New Roman"/>
          <w:b/>
          <w:szCs w:val="28"/>
          <w:lang w:val="uk-UA"/>
        </w:rPr>
        <w:t xml:space="preserve"> </w:t>
      </w:r>
      <w:r w:rsidR="004C2A71" w:rsidRPr="00BC0E6F">
        <w:rPr>
          <w:rFonts w:cs="Times New Roman"/>
          <w:b/>
          <w:szCs w:val="28"/>
          <w:lang w:val="uk-UA"/>
        </w:rPr>
        <w:t>такі принципи,</w:t>
      </w:r>
      <w:r w:rsidR="007509AF" w:rsidRPr="00BC0E6F">
        <w:rPr>
          <w:rFonts w:cs="Times New Roman"/>
          <w:b/>
          <w:szCs w:val="28"/>
          <w:lang w:val="uk-UA"/>
        </w:rPr>
        <w:t xml:space="preserve"> а відтак не відповідають частині другій статті 61 Конституції України.</w:t>
      </w:r>
    </w:p>
    <w:p w14:paraId="4FEB680E" w14:textId="77777777" w:rsidR="00DE05BC" w:rsidRPr="00525F6B" w:rsidRDefault="00DE05BC" w:rsidP="00DE05BC">
      <w:pPr>
        <w:ind w:firstLine="567"/>
        <w:rPr>
          <w:rStyle w:val="rvts0"/>
          <w:rFonts w:cs="Times New Roman"/>
          <w:szCs w:val="28"/>
          <w:vertAlign w:val="superscript"/>
          <w:lang w:val="uk-UA"/>
        </w:rPr>
      </w:pPr>
    </w:p>
    <w:p w14:paraId="1503AF3D" w14:textId="77777777" w:rsidR="003A377C" w:rsidRPr="00525F6B" w:rsidRDefault="003A377C" w:rsidP="003A377C">
      <w:pPr>
        <w:ind w:firstLine="567"/>
        <w:jc w:val="center"/>
        <w:rPr>
          <w:rFonts w:cs="Times New Roman"/>
          <w:b/>
          <w:szCs w:val="28"/>
          <w:lang w:val="uk-UA"/>
        </w:rPr>
      </w:pPr>
      <w:r w:rsidRPr="00525F6B">
        <w:rPr>
          <w:rFonts w:cs="Times New Roman"/>
          <w:b/>
          <w:szCs w:val="28"/>
          <w:lang w:val="uk-UA"/>
        </w:rPr>
        <w:t>Щодо невідповідності частині 3 статті 62 Конституції України</w:t>
      </w:r>
    </w:p>
    <w:p w14:paraId="49667BF2" w14:textId="77777777" w:rsidR="00E04C00" w:rsidRPr="00525F6B" w:rsidRDefault="0051487C" w:rsidP="00057059">
      <w:pPr>
        <w:rPr>
          <w:rFonts w:cs="Times New Roman"/>
          <w:szCs w:val="28"/>
          <w:lang w:val="uk-UA"/>
        </w:rPr>
      </w:pPr>
      <w:r w:rsidRPr="00525F6B">
        <w:rPr>
          <w:rFonts w:cs="Times New Roman"/>
          <w:szCs w:val="28"/>
          <w:lang w:val="uk-UA"/>
        </w:rPr>
        <w:t>Відповідно до частини 3 статті 62 Конституції України обвинувачення не може ґрунтуватися на доказах, одержаних незаконним шляхом, а також на припущеннях. Усі сумніви щодо доведеності вини особи тлумачаться на її користь.</w:t>
      </w:r>
      <w:r w:rsidR="00057059" w:rsidRPr="00525F6B">
        <w:rPr>
          <w:rFonts w:cs="Times New Roman"/>
          <w:szCs w:val="28"/>
          <w:lang w:val="uk-UA"/>
        </w:rPr>
        <w:t xml:space="preserve"> </w:t>
      </w:r>
      <w:r w:rsidR="00705B16" w:rsidRPr="00525F6B">
        <w:rPr>
          <w:rFonts w:cs="Times New Roman"/>
          <w:szCs w:val="28"/>
          <w:lang w:val="uk-UA"/>
        </w:rPr>
        <w:t>З</w:t>
      </w:r>
      <w:r w:rsidR="007509AF" w:rsidRPr="00525F6B">
        <w:rPr>
          <w:rFonts w:cs="Times New Roman"/>
          <w:szCs w:val="28"/>
          <w:lang w:val="uk-UA"/>
        </w:rPr>
        <w:t>і змісту</w:t>
      </w:r>
      <w:r w:rsidR="00705B16" w:rsidRPr="00525F6B">
        <w:rPr>
          <w:rFonts w:cs="Times New Roman"/>
          <w:szCs w:val="28"/>
          <w:lang w:val="uk-UA"/>
        </w:rPr>
        <w:t xml:space="preserve"> статті 62 Конституції України випливає, що на </w:t>
      </w:r>
      <w:r w:rsidR="00E04C00" w:rsidRPr="00525F6B">
        <w:rPr>
          <w:rFonts w:cs="Times New Roman"/>
          <w:szCs w:val="28"/>
          <w:lang w:val="uk-UA"/>
        </w:rPr>
        <w:t>особу не може бути покладен</w:t>
      </w:r>
      <w:r w:rsidR="00705B16" w:rsidRPr="00525F6B">
        <w:rPr>
          <w:rFonts w:cs="Times New Roman"/>
          <w:szCs w:val="28"/>
          <w:lang w:val="uk-UA"/>
        </w:rPr>
        <w:t>о</w:t>
      </w:r>
      <w:r w:rsidR="00E04C00" w:rsidRPr="00525F6B">
        <w:rPr>
          <w:rFonts w:cs="Times New Roman"/>
          <w:szCs w:val="28"/>
          <w:lang w:val="uk-UA"/>
        </w:rPr>
        <w:t xml:space="preserve"> обов’язок виправдовуватися і доводити свою невинуватість, оскільки це суперечить конституційним правам та конвенційним зобов’язанням України.</w:t>
      </w:r>
    </w:p>
    <w:p w14:paraId="7BADC302" w14:textId="77777777" w:rsidR="00057059" w:rsidRPr="00525F6B" w:rsidRDefault="00057059" w:rsidP="00057059">
      <w:pPr>
        <w:rPr>
          <w:rFonts w:cs="Times New Roman"/>
          <w:szCs w:val="28"/>
          <w:lang w:val="uk-UA"/>
        </w:rPr>
      </w:pPr>
      <w:r w:rsidRPr="00525F6B">
        <w:rPr>
          <w:rFonts w:cs="Times New Roman"/>
          <w:szCs w:val="28"/>
          <w:lang w:val="uk-UA"/>
        </w:rPr>
        <w:t xml:space="preserve">Відповідно до пункту п’ятого Рішення Конституційного Суду України №1-рп/19 від 26.02.2019 року презумпція невинуватості є важливою гарантією дотримання прав особи та обов’язковою складовою справедливого судового розгляду. Конституційний Суд України зауважив, що елементом принципу презумпції невинуватості є принцип </w:t>
      </w:r>
      <w:proofErr w:type="spellStart"/>
      <w:r w:rsidRPr="00525F6B">
        <w:rPr>
          <w:rFonts w:cs="Times New Roman"/>
          <w:szCs w:val="28"/>
          <w:lang w:val="uk-UA"/>
        </w:rPr>
        <w:t>in</w:t>
      </w:r>
      <w:proofErr w:type="spellEnd"/>
      <w:r w:rsidRPr="00525F6B">
        <w:rPr>
          <w:rFonts w:cs="Times New Roman"/>
          <w:szCs w:val="28"/>
          <w:lang w:val="uk-UA"/>
        </w:rPr>
        <w:t xml:space="preserve"> </w:t>
      </w:r>
      <w:proofErr w:type="spellStart"/>
      <w:r w:rsidRPr="00525F6B">
        <w:rPr>
          <w:rFonts w:cs="Times New Roman"/>
          <w:szCs w:val="28"/>
          <w:lang w:val="uk-UA"/>
        </w:rPr>
        <w:t>dubio</w:t>
      </w:r>
      <w:proofErr w:type="spellEnd"/>
      <w:r w:rsidRPr="00525F6B">
        <w:rPr>
          <w:rFonts w:cs="Times New Roman"/>
          <w:szCs w:val="28"/>
          <w:lang w:val="uk-UA"/>
        </w:rPr>
        <w:t xml:space="preserve"> </w:t>
      </w:r>
      <w:proofErr w:type="spellStart"/>
      <w:r w:rsidRPr="00525F6B">
        <w:rPr>
          <w:rFonts w:cs="Times New Roman"/>
          <w:szCs w:val="28"/>
          <w:lang w:val="uk-UA"/>
        </w:rPr>
        <w:t>pro</w:t>
      </w:r>
      <w:proofErr w:type="spellEnd"/>
      <w:r w:rsidRPr="00525F6B">
        <w:rPr>
          <w:rFonts w:cs="Times New Roman"/>
          <w:szCs w:val="28"/>
          <w:lang w:val="uk-UA"/>
        </w:rPr>
        <w:t xml:space="preserve"> </w:t>
      </w:r>
      <w:proofErr w:type="spellStart"/>
      <w:r w:rsidRPr="00525F6B">
        <w:rPr>
          <w:rFonts w:cs="Times New Roman"/>
          <w:szCs w:val="28"/>
          <w:lang w:val="uk-UA"/>
        </w:rPr>
        <w:t>reo</w:t>
      </w:r>
      <w:proofErr w:type="spellEnd"/>
      <w:r w:rsidRPr="00525F6B">
        <w:rPr>
          <w:rFonts w:cs="Times New Roman"/>
          <w:szCs w:val="28"/>
          <w:lang w:val="uk-UA"/>
        </w:rPr>
        <w:t>, згідно з яким при оцінюванні доказів усі сумніви щодо вини особи тлумачаться на користь її невинуватості.</w:t>
      </w:r>
    </w:p>
    <w:p w14:paraId="541F2A99" w14:textId="77777777" w:rsidR="00D22F8D" w:rsidRPr="00525F6B" w:rsidRDefault="00057059" w:rsidP="00280C10">
      <w:pPr>
        <w:rPr>
          <w:rStyle w:val="rvts0"/>
          <w:rFonts w:cs="Times New Roman"/>
          <w:szCs w:val="28"/>
          <w:lang w:val="uk-UA"/>
        </w:rPr>
      </w:pPr>
      <w:r w:rsidRPr="00525F6B">
        <w:rPr>
          <w:rFonts w:cs="Times New Roman"/>
          <w:szCs w:val="28"/>
          <w:lang w:val="uk-UA"/>
        </w:rPr>
        <w:lastRenderedPageBreak/>
        <w:t>Презумпція невинуватості особи передбачає, що обов’язок доведення вини особи покладається на державу.</w:t>
      </w:r>
    </w:p>
    <w:p w14:paraId="4AB2079F" w14:textId="77777777" w:rsidR="00057059" w:rsidRPr="00525F6B" w:rsidRDefault="00057059" w:rsidP="00057059">
      <w:pPr>
        <w:rPr>
          <w:rFonts w:cs="Times New Roman"/>
          <w:szCs w:val="28"/>
          <w:lang w:val="uk-UA"/>
        </w:rPr>
      </w:pPr>
      <w:r w:rsidRPr="00525F6B">
        <w:rPr>
          <w:rFonts w:cs="Times New Roman"/>
          <w:szCs w:val="28"/>
          <w:lang w:val="uk-UA"/>
        </w:rPr>
        <w:t xml:space="preserve">Згідно з пунктом 2 статті 6 Конвенції кожен, кого </w:t>
      </w:r>
      <w:proofErr w:type="spellStart"/>
      <w:r w:rsidRPr="00525F6B">
        <w:rPr>
          <w:rFonts w:cs="Times New Roman"/>
          <w:szCs w:val="28"/>
          <w:lang w:val="uk-UA"/>
        </w:rPr>
        <w:t>обвинувачено</w:t>
      </w:r>
      <w:proofErr w:type="spellEnd"/>
      <w:r w:rsidRPr="00525F6B">
        <w:rPr>
          <w:rFonts w:cs="Times New Roman"/>
          <w:szCs w:val="28"/>
          <w:lang w:val="uk-UA"/>
        </w:rPr>
        <w:t xml:space="preserve"> у вчиненні кримінального правопорушення, вважається невинуватим доти, доки його вину не буде доведено в законному порядку. </w:t>
      </w:r>
      <w:r w:rsidR="00477879" w:rsidRPr="00525F6B">
        <w:rPr>
          <w:rFonts w:cs="Times New Roman"/>
          <w:szCs w:val="28"/>
          <w:lang w:val="uk-UA"/>
        </w:rPr>
        <w:t>Відповідно до практики ЄСПЛ</w:t>
      </w:r>
      <w:r w:rsidRPr="00525F6B">
        <w:rPr>
          <w:rFonts w:cs="Times New Roman"/>
          <w:szCs w:val="28"/>
          <w:lang w:val="uk-UA"/>
        </w:rPr>
        <w:t xml:space="preserve"> принцип презумпції невинуватості вимагає, зокрема, щоб при виконанні своїх обов’язків судді не починали розгляду справи з упередженням щодо вчинення підсудним правопорушення, у вчиненні якого він обвинувачується; тягар доведення лежить на стороні обвинувачення, і будь-який сумнів тлумачиться на користь обвинуваченого; сторона обвинувачення має повідомити підсудного про висунуте проти нього обвинувачення (для того, щоб він міг підготувати і представити свій захист відповідно) та надати суду докази, достатні для його засудження (пункт 77 рішення у справі </w:t>
      </w:r>
      <w:r w:rsidR="00BC5476" w:rsidRPr="00525F6B">
        <w:rPr>
          <w:rFonts w:cs="Times New Roman"/>
          <w:szCs w:val="28"/>
          <w:lang w:val="uk-UA"/>
        </w:rPr>
        <w:t>«</w:t>
      </w:r>
      <w:proofErr w:type="spellStart"/>
      <w:r w:rsidRPr="00525F6B">
        <w:rPr>
          <w:rFonts w:cs="Times New Roman"/>
          <w:szCs w:val="28"/>
          <w:lang w:val="uk-UA"/>
        </w:rPr>
        <w:t>Барбера</w:t>
      </w:r>
      <w:proofErr w:type="spellEnd"/>
      <w:r w:rsidRPr="00525F6B">
        <w:rPr>
          <w:rFonts w:cs="Times New Roman"/>
          <w:szCs w:val="28"/>
          <w:lang w:val="uk-UA"/>
        </w:rPr>
        <w:t xml:space="preserve">, </w:t>
      </w:r>
      <w:proofErr w:type="spellStart"/>
      <w:r w:rsidRPr="00525F6B">
        <w:rPr>
          <w:rFonts w:cs="Times New Roman"/>
          <w:szCs w:val="28"/>
          <w:lang w:val="uk-UA"/>
        </w:rPr>
        <w:t>Мессеге</w:t>
      </w:r>
      <w:proofErr w:type="spellEnd"/>
      <w:r w:rsidRPr="00525F6B">
        <w:rPr>
          <w:rFonts w:cs="Times New Roman"/>
          <w:szCs w:val="28"/>
          <w:lang w:val="uk-UA"/>
        </w:rPr>
        <w:t xml:space="preserve"> і </w:t>
      </w:r>
      <w:proofErr w:type="spellStart"/>
      <w:r w:rsidRPr="00525F6B">
        <w:rPr>
          <w:rFonts w:cs="Times New Roman"/>
          <w:szCs w:val="28"/>
          <w:lang w:val="uk-UA"/>
        </w:rPr>
        <w:t>Хабардо</w:t>
      </w:r>
      <w:proofErr w:type="spellEnd"/>
      <w:r w:rsidRPr="00525F6B">
        <w:rPr>
          <w:rFonts w:cs="Times New Roman"/>
          <w:szCs w:val="28"/>
          <w:lang w:val="uk-UA"/>
        </w:rPr>
        <w:t xml:space="preserve"> проти Іспанії</w:t>
      </w:r>
      <w:r w:rsidR="00BC5476" w:rsidRPr="00525F6B">
        <w:rPr>
          <w:rFonts w:cs="Times New Roman"/>
          <w:szCs w:val="28"/>
          <w:lang w:val="uk-UA"/>
        </w:rPr>
        <w:t>»</w:t>
      </w:r>
      <w:r w:rsidRPr="00525F6B">
        <w:rPr>
          <w:rFonts w:cs="Times New Roman"/>
          <w:szCs w:val="28"/>
          <w:lang w:val="uk-UA"/>
        </w:rPr>
        <w:t xml:space="preserve"> від </w:t>
      </w:r>
      <w:r w:rsidR="00434BE4" w:rsidRPr="00525F6B">
        <w:rPr>
          <w:rFonts w:cs="Times New Roman"/>
          <w:szCs w:val="28"/>
          <w:lang w:val="uk-UA"/>
        </w:rPr>
        <w:t>06.12.</w:t>
      </w:r>
      <w:r w:rsidRPr="00525F6B">
        <w:rPr>
          <w:rFonts w:cs="Times New Roman"/>
          <w:szCs w:val="28"/>
          <w:lang w:val="uk-UA"/>
        </w:rPr>
        <w:t>1988 р</w:t>
      </w:r>
      <w:r w:rsidR="00434BE4" w:rsidRPr="00525F6B">
        <w:rPr>
          <w:rFonts w:cs="Times New Roman"/>
          <w:szCs w:val="28"/>
          <w:lang w:val="uk-UA"/>
        </w:rPr>
        <w:t>.</w:t>
      </w:r>
      <w:r w:rsidRPr="00525F6B">
        <w:rPr>
          <w:rFonts w:cs="Times New Roman"/>
          <w:szCs w:val="28"/>
          <w:lang w:val="uk-UA"/>
        </w:rPr>
        <w:t xml:space="preserve">, пункт 97 рішення у справі </w:t>
      </w:r>
      <w:r w:rsidR="00BC5476" w:rsidRPr="00525F6B">
        <w:rPr>
          <w:rFonts w:cs="Times New Roman"/>
          <w:szCs w:val="28"/>
          <w:lang w:val="uk-UA"/>
        </w:rPr>
        <w:t>«</w:t>
      </w:r>
      <w:proofErr w:type="spellStart"/>
      <w:r w:rsidRPr="00525F6B">
        <w:rPr>
          <w:rFonts w:cs="Times New Roman"/>
          <w:szCs w:val="28"/>
          <w:lang w:val="uk-UA"/>
        </w:rPr>
        <w:t>Яношевич</w:t>
      </w:r>
      <w:proofErr w:type="spellEnd"/>
      <w:r w:rsidRPr="00525F6B">
        <w:rPr>
          <w:rFonts w:cs="Times New Roman"/>
          <w:szCs w:val="28"/>
          <w:lang w:val="uk-UA"/>
        </w:rPr>
        <w:t xml:space="preserve"> проти Швеції</w:t>
      </w:r>
      <w:r w:rsidR="00BC5476" w:rsidRPr="00525F6B">
        <w:rPr>
          <w:rFonts w:cs="Times New Roman"/>
          <w:szCs w:val="28"/>
          <w:lang w:val="uk-UA"/>
        </w:rPr>
        <w:t>»</w:t>
      </w:r>
      <w:r w:rsidRPr="00525F6B">
        <w:rPr>
          <w:rFonts w:cs="Times New Roman"/>
          <w:szCs w:val="28"/>
          <w:lang w:val="uk-UA"/>
        </w:rPr>
        <w:t xml:space="preserve"> від 23</w:t>
      </w:r>
      <w:r w:rsidR="00434BE4" w:rsidRPr="00525F6B">
        <w:rPr>
          <w:rFonts w:cs="Times New Roman"/>
          <w:szCs w:val="28"/>
          <w:lang w:val="uk-UA"/>
        </w:rPr>
        <w:t>.07.2002 р.</w:t>
      </w:r>
      <w:r w:rsidRPr="00525F6B">
        <w:rPr>
          <w:rFonts w:cs="Times New Roman"/>
          <w:szCs w:val="28"/>
          <w:lang w:val="uk-UA"/>
        </w:rPr>
        <w:t>).</w:t>
      </w:r>
    </w:p>
    <w:p w14:paraId="2ADB4903" w14:textId="77777777" w:rsidR="00116A10" w:rsidRPr="00525F6B" w:rsidRDefault="00116A10" w:rsidP="00116A10">
      <w:pPr>
        <w:ind w:firstLine="567"/>
        <w:rPr>
          <w:rStyle w:val="rvts0"/>
          <w:rFonts w:cs="Times New Roman"/>
          <w:szCs w:val="28"/>
          <w:lang w:val="uk-UA"/>
        </w:rPr>
      </w:pPr>
      <w:r w:rsidRPr="00525F6B">
        <w:rPr>
          <w:rStyle w:val="rvts0"/>
          <w:rFonts w:cs="Times New Roman"/>
          <w:szCs w:val="28"/>
          <w:lang w:val="uk-UA"/>
        </w:rPr>
        <w:t>Принагідно відмітити, що Європейський суд з прав людини поширює стандарти, які встановлює Конвенція для кримінального провадження, на провадження у справах про адміністративні правопорушення (справи "Надточій проти України" від 15</w:t>
      </w:r>
      <w:r w:rsidR="00434BE4" w:rsidRPr="00525F6B">
        <w:rPr>
          <w:rStyle w:val="rvts0"/>
          <w:rFonts w:cs="Times New Roman"/>
          <w:szCs w:val="28"/>
          <w:lang w:val="uk-UA"/>
        </w:rPr>
        <w:t>.05.</w:t>
      </w:r>
      <w:r w:rsidRPr="00525F6B">
        <w:rPr>
          <w:rStyle w:val="rvts0"/>
          <w:rFonts w:cs="Times New Roman"/>
          <w:szCs w:val="28"/>
          <w:lang w:val="uk-UA"/>
        </w:rPr>
        <w:t>2008 р</w:t>
      </w:r>
      <w:r w:rsidR="00434BE4" w:rsidRPr="00525F6B">
        <w:rPr>
          <w:rStyle w:val="rvts0"/>
          <w:rFonts w:cs="Times New Roman"/>
          <w:szCs w:val="28"/>
          <w:lang w:val="uk-UA"/>
        </w:rPr>
        <w:t>.</w:t>
      </w:r>
      <w:r w:rsidRPr="00525F6B">
        <w:rPr>
          <w:rStyle w:val="rvts0"/>
          <w:rFonts w:cs="Times New Roman"/>
          <w:szCs w:val="28"/>
          <w:lang w:val="uk-UA"/>
        </w:rPr>
        <w:t xml:space="preserve">, </w:t>
      </w:r>
      <w:r w:rsidR="00BC5476" w:rsidRPr="00525F6B">
        <w:rPr>
          <w:rStyle w:val="rvts0"/>
          <w:rFonts w:cs="Times New Roman"/>
          <w:szCs w:val="28"/>
          <w:lang w:val="uk-UA"/>
        </w:rPr>
        <w:t>«</w:t>
      </w:r>
      <w:proofErr w:type="spellStart"/>
      <w:r w:rsidRPr="00525F6B">
        <w:rPr>
          <w:rStyle w:val="rvts0"/>
          <w:rFonts w:cs="Times New Roman"/>
          <w:szCs w:val="28"/>
          <w:lang w:val="uk-UA"/>
        </w:rPr>
        <w:t>Шмауцер</w:t>
      </w:r>
      <w:proofErr w:type="spellEnd"/>
      <w:r w:rsidRPr="00525F6B">
        <w:rPr>
          <w:rStyle w:val="rvts0"/>
          <w:rFonts w:cs="Times New Roman"/>
          <w:szCs w:val="28"/>
          <w:lang w:val="uk-UA"/>
        </w:rPr>
        <w:t xml:space="preserve"> проти Австрії</w:t>
      </w:r>
      <w:r w:rsidR="00BC5476" w:rsidRPr="00525F6B">
        <w:rPr>
          <w:rStyle w:val="rvts0"/>
          <w:rFonts w:cs="Times New Roman"/>
          <w:szCs w:val="28"/>
          <w:lang w:val="uk-UA"/>
        </w:rPr>
        <w:t>»</w:t>
      </w:r>
      <w:r w:rsidRPr="00525F6B">
        <w:rPr>
          <w:rStyle w:val="rvts0"/>
          <w:rFonts w:cs="Times New Roman"/>
          <w:szCs w:val="28"/>
          <w:lang w:val="uk-UA"/>
        </w:rPr>
        <w:t xml:space="preserve"> від 23.10.1995 року, </w:t>
      </w:r>
      <w:r w:rsidR="00BC5476" w:rsidRPr="00525F6B">
        <w:rPr>
          <w:rStyle w:val="rvts0"/>
          <w:rFonts w:cs="Times New Roman"/>
          <w:szCs w:val="28"/>
          <w:lang w:val="uk-UA"/>
        </w:rPr>
        <w:t>«</w:t>
      </w:r>
      <w:proofErr w:type="spellStart"/>
      <w:r w:rsidRPr="00525F6B">
        <w:rPr>
          <w:rStyle w:val="rvts0"/>
          <w:rFonts w:cs="Times New Roman"/>
          <w:szCs w:val="28"/>
          <w:lang w:val="uk-UA"/>
        </w:rPr>
        <w:t>Маліге</w:t>
      </w:r>
      <w:proofErr w:type="spellEnd"/>
      <w:r w:rsidRPr="00525F6B">
        <w:rPr>
          <w:rStyle w:val="rvts0"/>
          <w:rFonts w:cs="Times New Roman"/>
          <w:szCs w:val="28"/>
          <w:lang w:val="uk-UA"/>
        </w:rPr>
        <w:t xml:space="preserve"> проти Франції</w:t>
      </w:r>
      <w:r w:rsidR="00BC5476" w:rsidRPr="00525F6B">
        <w:rPr>
          <w:rStyle w:val="rvts0"/>
          <w:rFonts w:cs="Times New Roman"/>
          <w:szCs w:val="28"/>
          <w:lang w:val="uk-UA"/>
        </w:rPr>
        <w:t>»</w:t>
      </w:r>
      <w:r w:rsidRPr="00525F6B">
        <w:rPr>
          <w:rStyle w:val="rvts0"/>
          <w:rFonts w:cs="Times New Roman"/>
          <w:szCs w:val="28"/>
          <w:lang w:val="uk-UA"/>
        </w:rPr>
        <w:t xml:space="preserve"> від 23</w:t>
      </w:r>
      <w:r w:rsidR="00434BE4" w:rsidRPr="00525F6B">
        <w:rPr>
          <w:rStyle w:val="rvts0"/>
          <w:rFonts w:cs="Times New Roman"/>
          <w:szCs w:val="28"/>
          <w:lang w:val="uk-UA"/>
        </w:rPr>
        <w:t>.09.</w:t>
      </w:r>
      <w:r w:rsidRPr="00525F6B">
        <w:rPr>
          <w:rStyle w:val="rvts0"/>
          <w:rFonts w:cs="Times New Roman"/>
          <w:szCs w:val="28"/>
          <w:lang w:val="uk-UA"/>
        </w:rPr>
        <w:t>1998 р</w:t>
      </w:r>
      <w:r w:rsidR="00434BE4" w:rsidRPr="00525F6B">
        <w:rPr>
          <w:rStyle w:val="rvts0"/>
          <w:rFonts w:cs="Times New Roman"/>
          <w:szCs w:val="28"/>
          <w:lang w:val="uk-UA"/>
        </w:rPr>
        <w:t>.</w:t>
      </w:r>
      <w:r w:rsidRPr="00525F6B">
        <w:rPr>
          <w:rStyle w:val="rvts0"/>
          <w:rFonts w:cs="Times New Roman"/>
          <w:szCs w:val="28"/>
          <w:lang w:val="uk-UA"/>
        </w:rPr>
        <w:t>). ЄСПЛ зазначив, що український уряд визнав кримінально-правовий характер Кодексу України про адміністративні правопорушення.</w:t>
      </w:r>
      <w:r w:rsidR="005F59C1">
        <w:rPr>
          <w:rStyle w:val="rvts0"/>
          <w:rFonts w:cs="Times New Roman"/>
          <w:szCs w:val="28"/>
          <w:lang w:val="uk-UA"/>
        </w:rPr>
        <w:t xml:space="preserve"> (пункти 17, 21 у рішенні </w:t>
      </w:r>
      <w:r w:rsidR="005F59C1" w:rsidRPr="00525F6B">
        <w:rPr>
          <w:rStyle w:val="rvts0"/>
          <w:rFonts w:cs="Times New Roman"/>
          <w:szCs w:val="28"/>
          <w:lang w:val="uk-UA"/>
        </w:rPr>
        <w:t>"Надточій проти України"</w:t>
      </w:r>
      <w:r w:rsidR="005F59C1">
        <w:rPr>
          <w:rStyle w:val="rvts0"/>
          <w:rFonts w:cs="Times New Roman"/>
          <w:szCs w:val="28"/>
          <w:lang w:val="uk-UA"/>
        </w:rPr>
        <w:t>).</w:t>
      </w:r>
    </w:p>
    <w:p w14:paraId="398CC14C" w14:textId="15B8DB77" w:rsidR="00E04C00" w:rsidRPr="00525F6B" w:rsidRDefault="00E04C00" w:rsidP="00057059">
      <w:pPr>
        <w:rPr>
          <w:rFonts w:cs="Times New Roman"/>
          <w:szCs w:val="28"/>
          <w:lang w:val="uk-UA"/>
        </w:rPr>
      </w:pPr>
      <w:r w:rsidRPr="00525F6B">
        <w:rPr>
          <w:rFonts w:cs="Times New Roman"/>
          <w:szCs w:val="28"/>
          <w:lang w:val="uk-UA"/>
        </w:rPr>
        <w:t>З огляду на</w:t>
      </w:r>
      <w:r w:rsidR="00116A10" w:rsidRPr="00525F6B">
        <w:rPr>
          <w:rFonts w:cs="Times New Roman"/>
          <w:szCs w:val="28"/>
          <w:lang w:val="uk-UA"/>
        </w:rPr>
        <w:t xml:space="preserve"> зазначене, а також</w:t>
      </w:r>
      <w:r w:rsidRPr="00525F6B">
        <w:rPr>
          <w:rFonts w:cs="Times New Roman"/>
          <w:szCs w:val="28"/>
          <w:lang w:val="uk-UA"/>
        </w:rPr>
        <w:t xml:space="preserve"> приписи частини першої статті 19, частин першої, другої статті 62 та частини першої статті 63 Конституції України суб’єктом, який зобов’язаний збирати докази своєї невинуватості</w:t>
      </w:r>
      <w:r w:rsidR="00BE6F54">
        <w:rPr>
          <w:rFonts w:cs="Times New Roman"/>
          <w:szCs w:val="28"/>
          <w:lang w:val="uk-UA"/>
        </w:rPr>
        <w:t>,</w:t>
      </w:r>
      <w:r w:rsidRPr="00525F6B">
        <w:rPr>
          <w:rFonts w:cs="Times New Roman"/>
          <w:szCs w:val="28"/>
          <w:lang w:val="uk-UA"/>
        </w:rPr>
        <w:t xml:space="preserve"> не може бути особа, яка</w:t>
      </w:r>
      <w:r w:rsidR="00057059" w:rsidRPr="00525F6B">
        <w:rPr>
          <w:rFonts w:cs="Times New Roman"/>
          <w:szCs w:val="28"/>
          <w:lang w:val="uk-UA"/>
        </w:rPr>
        <w:t xml:space="preserve"> притягається до будь-якої відповідальності. </w:t>
      </w:r>
      <w:r w:rsidRPr="00525F6B">
        <w:rPr>
          <w:rFonts w:cs="Times New Roman"/>
          <w:szCs w:val="28"/>
        </w:rPr>
        <w:t xml:space="preserve">Особа </w:t>
      </w:r>
      <w:proofErr w:type="spellStart"/>
      <w:r w:rsidRPr="00525F6B">
        <w:rPr>
          <w:rFonts w:cs="Times New Roman"/>
          <w:szCs w:val="28"/>
        </w:rPr>
        <w:t>може</w:t>
      </w:r>
      <w:proofErr w:type="spellEnd"/>
      <w:r w:rsidRPr="00525F6B">
        <w:rPr>
          <w:rFonts w:cs="Times New Roman"/>
          <w:szCs w:val="28"/>
        </w:rPr>
        <w:t xml:space="preserve"> </w:t>
      </w:r>
      <w:proofErr w:type="spellStart"/>
      <w:r w:rsidRPr="00525F6B">
        <w:rPr>
          <w:rFonts w:cs="Times New Roman"/>
          <w:szCs w:val="28"/>
        </w:rPr>
        <w:t>надавати</w:t>
      </w:r>
      <w:proofErr w:type="spellEnd"/>
      <w:r w:rsidRPr="00525F6B">
        <w:rPr>
          <w:rFonts w:cs="Times New Roman"/>
          <w:szCs w:val="28"/>
        </w:rPr>
        <w:t xml:space="preserve"> </w:t>
      </w:r>
      <w:r w:rsidRPr="00525F6B">
        <w:rPr>
          <w:rFonts w:cs="Times New Roman"/>
          <w:szCs w:val="28"/>
          <w:lang w:val="uk-UA"/>
        </w:rPr>
        <w:t xml:space="preserve">такі </w:t>
      </w:r>
      <w:proofErr w:type="spellStart"/>
      <w:r w:rsidRPr="00525F6B">
        <w:rPr>
          <w:rFonts w:cs="Times New Roman"/>
          <w:szCs w:val="28"/>
        </w:rPr>
        <w:t>докази</w:t>
      </w:r>
      <w:proofErr w:type="spellEnd"/>
      <w:r w:rsidRPr="00525F6B">
        <w:rPr>
          <w:rFonts w:cs="Times New Roman"/>
          <w:szCs w:val="28"/>
        </w:rPr>
        <w:t xml:space="preserve"> </w:t>
      </w:r>
      <w:proofErr w:type="spellStart"/>
      <w:r w:rsidRPr="00525F6B">
        <w:rPr>
          <w:rFonts w:cs="Times New Roman"/>
          <w:szCs w:val="28"/>
        </w:rPr>
        <w:t>лише</w:t>
      </w:r>
      <w:proofErr w:type="spellEnd"/>
      <w:r w:rsidRPr="00525F6B">
        <w:rPr>
          <w:rFonts w:cs="Times New Roman"/>
          <w:szCs w:val="28"/>
        </w:rPr>
        <w:t xml:space="preserve"> за </w:t>
      </w:r>
      <w:proofErr w:type="spellStart"/>
      <w:r w:rsidRPr="00525F6B">
        <w:rPr>
          <w:rFonts w:cs="Times New Roman"/>
          <w:szCs w:val="28"/>
        </w:rPr>
        <w:t>власним</w:t>
      </w:r>
      <w:proofErr w:type="spellEnd"/>
      <w:r w:rsidRPr="00525F6B">
        <w:rPr>
          <w:rFonts w:cs="Times New Roman"/>
          <w:szCs w:val="28"/>
        </w:rPr>
        <w:t xml:space="preserve"> </w:t>
      </w:r>
      <w:proofErr w:type="spellStart"/>
      <w:r w:rsidRPr="00525F6B">
        <w:rPr>
          <w:rFonts w:cs="Times New Roman"/>
          <w:szCs w:val="28"/>
        </w:rPr>
        <w:t>бажанням</w:t>
      </w:r>
      <w:proofErr w:type="spellEnd"/>
      <w:r w:rsidRPr="00525F6B">
        <w:rPr>
          <w:rFonts w:cs="Times New Roman"/>
          <w:szCs w:val="28"/>
        </w:rPr>
        <w:t xml:space="preserve"> </w:t>
      </w:r>
      <w:proofErr w:type="spellStart"/>
      <w:r w:rsidRPr="00525F6B">
        <w:rPr>
          <w:rFonts w:cs="Times New Roman"/>
          <w:szCs w:val="28"/>
        </w:rPr>
        <w:t>або</w:t>
      </w:r>
      <w:proofErr w:type="spellEnd"/>
      <w:r w:rsidRPr="00525F6B">
        <w:rPr>
          <w:rFonts w:cs="Times New Roman"/>
          <w:szCs w:val="28"/>
        </w:rPr>
        <w:t xml:space="preserve"> не </w:t>
      </w:r>
      <w:proofErr w:type="spellStart"/>
      <w:r w:rsidRPr="00525F6B">
        <w:rPr>
          <w:rFonts w:cs="Times New Roman"/>
          <w:szCs w:val="28"/>
        </w:rPr>
        <w:t>надавати</w:t>
      </w:r>
      <w:proofErr w:type="spellEnd"/>
      <w:r w:rsidRPr="00525F6B">
        <w:rPr>
          <w:rFonts w:cs="Times New Roman"/>
          <w:szCs w:val="28"/>
        </w:rPr>
        <w:t xml:space="preserve"> </w:t>
      </w:r>
      <w:proofErr w:type="spellStart"/>
      <w:r w:rsidRPr="00525F6B">
        <w:rPr>
          <w:rFonts w:cs="Times New Roman"/>
          <w:szCs w:val="28"/>
        </w:rPr>
        <w:t>їх</w:t>
      </w:r>
      <w:proofErr w:type="spellEnd"/>
      <w:r w:rsidRPr="00525F6B">
        <w:rPr>
          <w:rFonts w:cs="Times New Roman"/>
          <w:szCs w:val="28"/>
        </w:rPr>
        <w:t xml:space="preserve"> </w:t>
      </w:r>
      <w:proofErr w:type="spellStart"/>
      <w:r w:rsidRPr="00525F6B">
        <w:rPr>
          <w:rFonts w:cs="Times New Roman"/>
          <w:szCs w:val="28"/>
        </w:rPr>
        <w:t>взагалі</w:t>
      </w:r>
      <w:proofErr w:type="spellEnd"/>
      <w:r w:rsidRPr="00525F6B">
        <w:rPr>
          <w:rFonts w:cs="Times New Roman"/>
          <w:szCs w:val="28"/>
        </w:rPr>
        <w:t>.</w:t>
      </w:r>
    </w:p>
    <w:p w14:paraId="67E045D7" w14:textId="77777777" w:rsidR="00EC6241" w:rsidRPr="00525F6B" w:rsidRDefault="00471313" w:rsidP="00471313">
      <w:pPr>
        <w:rPr>
          <w:rFonts w:cs="Times New Roman"/>
          <w:szCs w:val="28"/>
          <w:lang w:val="uk-UA"/>
        </w:rPr>
      </w:pPr>
      <w:r w:rsidRPr="00525F6B">
        <w:rPr>
          <w:rFonts w:cs="Times New Roman"/>
          <w:szCs w:val="28"/>
          <w:lang w:val="uk-UA"/>
        </w:rPr>
        <w:t>Разом з цим,</w:t>
      </w:r>
      <w:r w:rsidR="00E04C00" w:rsidRPr="00525F6B">
        <w:rPr>
          <w:rFonts w:cs="Times New Roman"/>
          <w:szCs w:val="28"/>
          <w:lang w:val="uk-UA"/>
        </w:rPr>
        <w:t xml:space="preserve"> відповідно до частини п'ятої цієї статті</w:t>
      </w:r>
      <w:r w:rsidRPr="00525F6B">
        <w:rPr>
          <w:rFonts w:cs="Times New Roman"/>
          <w:szCs w:val="28"/>
          <w:lang w:val="uk-UA"/>
        </w:rPr>
        <w:t xml:space="preserve"> 279</w:t>
      </w:r>
      <w:r w:rsidR="00EC06F0">
        <w:rPr>
          <w:rFonts w:cs="Times New Roman"/>
          <w:szCs w:val="28"/>
          <w:vertAlign w:val="superscript"/>
          <w:lang w:val="uk-UA"/>
        </w:rPr>
        <w:t>1</w:t>
      </w:r>
      <w:r w:rsidRPr="00525F6B">
        <w:rPr>
          <w:rFonts w:cs="Times New Roman"/>
          <w:szCs w:val="28"/>
          <w:lang w:val="uk-UA"/>
        </w:rPr>
        <w:t xml:space="preserve"> КУпАП </w:t>
      </w:r>
      <w:r w:rsidR="00E04C00" w:rsidRPr="00525F6B">
        <w:rPr>
          <w:rFonts w:cs="Times New Roman"/>
          <w:szCs w:val="28"/>
          <w:lang w:val="uk-UA"/>
        </w:rPr>
        <w:t xml:space="preserve">постанова про накладення адміністративного стягнення за правопорушення у </w:t>
      </w:r>
      <w:r w:rsidR="00E04C00" w:rsidRPr="00525F6B">
        <w:rPr>
          <w:rFonts w:cs="Times New Roman"/>
          <w:szCs w:val="28"/>
          <w:lang w:val="uk-UA"/>
        </w:rPr>
        <w:lastRenderedPageBreak/>
        <w:t>сфері забезпечення безпеки</w:t>
      </w:r>
      <w:r w:rsidRPr="00525F6B">
        <w:rPr>
          <w:rFonts w:cs="Times New Roman"/>
          <w:szCs w:val="28"/>
          <w:lang w:val="uk-UA"/>
        </w:rPr>
        <w:t xml:space="preserve"> </w:t>
      </w:r>
      <w:r w:rsidR="00E04C00" w:rsidRPr="00525F6B">
        <w:rPr>
          <w:rFonts w:cs="Times New Roman"/>
          <w:szCs w:val="28"/>
          <w:lang w:val="uk-UA"/>
        </w:rPr>
        <w:t>дорожнього руху, зафіксоване в автоматичному режимі, або за порушення правил зупинки, стоянки, паркування транспортних засобів, зафіксоване в режимі фотозйомки (відеозапису), може виноситися без участі особи, яка притягається до адміністративної відповідальності.</w:t>
      </w:r>
      <w:r w:rsidR="00280C10" w:rsidRPr="00525F6B">
        <w:rPr>
          <w:rFonts w:cs="Times New Roman"/>
          <w:szCs w:val="28"/>
          <w:lang w:val="uk-UA"/>
        </w:rPr>
        <w:t xml:space="preserve"> </w:t>
      </w:r>
      <w:r w:rsidR="00EC6241" w:rsidRPr="00525F6B">
        <w:rPr>
          <w:rFonts w:cs="Times New Roman"/>
          <w:szCs w:val="28"/>
          <w:lang w:val="uk-UA"/>
        </w:rPr>
        <w:t xml:space="preserve">Звідси випливає, що для накладення адміністративного стягнення за такі правопорушення достатньо фіксації останнього, а вина особи, на яку накладається адміністративне стягнення, не встановлюється. Як </w:t>
      </w:r>
      <w:r w:rsidR="00BC5476" w:rsidRPr="00525F6B">
        <w:rPr>
          <w:rFonts w:cs="Times New Roman"/>
          <w:szCs w:val="28"/>
          <w:lang w:val="uk-UA"/>
        </w:rPr>
        <w:t>випливає з наведеного,</w:t>
      </w:r>
      <w:r w:rsidR="00EC6241" w:rsidRPr="00525F6B">
        <w:rPr>
          <w:rFonts w:cs="Times New Roman"/>
          <w:szCs w:val="28"/>
          <w:lang w:val="uk-UA"/>
        </w:rPr>
        <w:t xml:space="preserve"> в даному разі діє презумпція винуватості, а усі сумніви щодо доведеності вини особи тлумачаться проти особи. </w:t>
      </w:r>
    </w:p>
    <w:p w14:paraId="21E44304" w14:textId="77777777" w:rsidR="00280C10" w:rsidRDefault="00EC6241" w:rsidP="00EC6241">
      <w:pPr>
        <w:rPr>
          <w:rFonts w:cs="Times New Roman"/>
          <w:b/>
          <w:szCs w:val="28"/>
          <w:lang w:val="uk-UA"/>
        </w:rPr>
      </w:pPr>
      <w:r w:rsidRPr="00525F6B">
        <w:rPr>
          <w:rFonts w:cs="Times New Roman"/>
          <w:szCs w:val="28"/>
          <w:lang w:val="uk-UA"/>
        </w:rPr>
        <w:t xml:space="preserve">Таким чином, </w:t>
      </w:r>
      <w:r w:rsidR="00DB7E73" w:rsidRPr="00525F6B">
        <w:rPr>
          <w:rStyle w:val="rvts0"/>
          <w:rFonts w:cs="Times New Roman"/>
          <w:b/>
          <w:szCs w:val="28"/>
          <w:lang w:val="uk-UA"/>
        </w:rPr>
        <w:t xml:space="preserve">положення частини </w:t>
      </w:r>
      <w:r w:rsidR="00DB7E73" w:rsidRPr="00525F6B">
        <w:rPr>
          <w:rFonts w:cs="Times New Roman"/>
          <w:b/>
          <w:szCs w:val="28"/>
          <w:lang w:val="uk-UA"/>
        </w:rPr>
        <w:t>1 статті 14</w:t>
      </w:r>
      <w:r w:rsidR="00DB7E73" w:rsidRPr="00525F6B">
        <w:rPr>
          <w:rFonts w:cs="Times New Roman"/>
          <w:b/>
          <w:szCs w:val="28"/>
          <w:vertAlign w:val="superscript"/>
          <w:lang w:val="uk-UA"/>
        </w:rPr>
        <w:t>2</w:t>
      </w:r>
      <w:r w:rsidR="00DB7E73" w:rsidRPr="00525F6B">
        <w:rPr>
          <w:rFonts w:cs="Times New Roman"/>
          <w:b/>
          <w:szCs w:val="28"/>
          <w:lang w:val="uk-UA"/>
        </w:rPr>
        <w:t>, частини 5 статті 279</w:t>
      </w:r>
      <w:r w:rsidR="00DB7E73" w:rsidRPr="00525F6B">
        <w:rPr>
          <w:rFonts w:cs="Times New Roman"/>
          <w:b/>
          <w:szCs w:val="28"/>
          <w:vertAlign w:val="superscript"/>
          <w:lang w:val="uk-UA"/>
        </w:rPr>
        <w:t>1</w:t>
      </w:r>
      <w:r w:rsidR="005F59C1">
        <w:rPr>
          <w:rFonts w:cs="Times New Roman"/>
          <w:b/>
          <w:szCs w:val="28"/>
          <w:lang w:val="uk-UA"/>
        </w:rPr>
        <w:t xml:space="preserve"> </w:t>
      </w:r>
      <w:r w:rsidR="00DB7E73" w:rsidRPr="00525F6B">
        <w:rPr>
          <w:rFonts w:cs="Times New Roman"/>
          <w:b/>
          <w:szCs w:val="28"/>
          <w:lang w:val="uk-UA"/>
        </w:rPr>
        <w:t xml:space="preserve">КУпАП </w:t>
      </w:r>
      <w:r w:rsidR="00280C10" w:rsidRPr="00525F6B">
        <w:rPr>
          <w:rFonts w:cs="Times New Roman"/>
          <w:b/>
          <w:szCs w:val="28"/>
          <w:lang w:val="uk-UA"/>
        </w:rPr>
        <w:t>прямо супереч</w:t>
      </w:r>
      <w:r w:rsidR="00BC5476" w:rsidRPr="00525F6B">
        <w:rPr>
          <w:rFonts w:cs="Times New Roman"/>
          <w:b/>
          <w:szCs w:val="28"/>
          <w:lang w:val="uk-UA"/>
        </w:rPr>
        <w:t>а</w:t>
      </w:r>
      <w:r w:rsidR="00280C10" w:rsidRPr="00525F6B">
        <w:rPr>
          <w:rFonts w:cs="Times New Roman"/>
          <w:b/>
          <w:szCs w:val="28"/>
          <w:lang w:val="uk-UA"/>
        </w:rPr>
        <w:t xml:space="preserve">ть </w:t>
      </w:r>
      <w:r w:rsidR="00DB7E73" w:rsidRPr="00525F6B">
        <w:rPr>
          <w:rFonts w:cs="Times New Roman"/>
          <w:b/>
          <w:szCs w:val="28"/>
          <w:lang w:val="uk-UA"/>
        </w:rPr>
        <w:t>частині 3 статті 62 Конституції України.</w:t>
      </w:r>
    </w:p>
    <w:p w14:paraId="4CEBB83C" w14:textId="77777777" w:rsidR="00910AA6" w:rsidRPr="00525F6B" w:rsidRDefault="00910AA6" w:rsidP="00EC6241">
      <w:pPr>
        <w:rPr>
          <w:rFonts w:cs="Times New Roman"/>
          <w:szCs w:val="28"/>
          <w:lang w:val="uk-UA"/>
        </w:rPr>
      </w:pPr>
    </w:p>
    <w:p w14:paraId="0A07B017" w14:textId="77777777" w:rsidR="00CF2EB0" w:rsidRPr="00525F6B" w:rsidRDefault="00CF2EB0" w:rsidP="000556C9">
      <w:pPr>
        <w:jc w:val="center"/>
        <w:rPr>
          <w:rFonts w:cs="Times New Roman"/>
          <w:b/>
          <w:szCs w:val="28"/>
          <w:lang w:val="uk-UA"/>
        </w:rPr>
      </w:pPr>
      <w:r w:rsidRPr="00525F6B">
        <w:rPr>
          <w:rFonts w:cs="Times New Roman"/>
          <w:b/>
          <w:szCs w:val="28"/>
          <w:lang w:val="uk-UA"/>
        </w:rPr>
        <w:t>Щодо права на захист</w:t>
      </w:r>
    </w:p>
    <w:p w14:paraId="63FB111C" w14:textId="6FABC03E" w:rsidR="000C7A24" w:rsidRPr="00525F6B" w:rsidRDefault="00CF2EB0" w:rsidP="000C7A24">
      <w:pPr>
        <w:rPr>
          <w:rFonts w:cs="Times New Roman"/>
          <w:szCs w:val="28"/>
          <w:vertAlign w:val="superscript"/>
          <w:lang w:val="uk-UA"/>
        </w:rPr>
      </w:pPr>
      <w:r w:rsidRPr="00525F6B">
        <w:rPr>
          <w:rFonts w:cs="Times New Roman"/>
          <w:szCs w:val="28"/>
          <w:lang w:val="uk-UA"/>
        </w:rPr>
        <w:t>Згідно з частиною першою статті 268 Кодексу особа, яка притягається до адміністративної відповідальності, має право: знайомитися з матеріалами справи, давати пояснення, подавати докази, заявляти клопотання; при розгляді</w:t>
      </w:r>
      <w:r w:rsidR="00E04C00" w:rsidRPr="00525F6B">
        <w:rPr>
          <w:rFonts w:cs="Times New Roman"/>
          <w:szCs w:val="28"/>
          <w:lang w:val="uk-UA"/>
        </w:rPr>
        <w:t xml:space="preserve"> </w:t>
      </w:r>
      <w:r w:rsidRPr="00525F6B">
        <w:rPr>
          <w:rFonts w:cs="Times New Roman"/>
          <w:szCs w:val="28"/>
          <w:lang w:val="uk-UA"/>
        </w:rPr>
        <w:t xml:space="preserve">справи </w:t>
      </w:r>
      <w:r w:rsidRPr="00525F6B">
        <w:rPr>
          <w:rFonts w:cs="Times New Roman"/>
          <w:b/>
          <w:szCs w:val="28"/>
          <w:lang w:val="uk-UA"/>
        </w:rPr>
        <w:t>користуватися юридичною допомогою адвоката, іншого фахівця у галузі права, який за законом має право на надання правової допомоги особисто чи за дорученням юридичної особи,</w:t>
      </w:r>
      <w:r w:rsidRPr="00525F6B">
        <w:rPr>
          <w:rFonts w:cs="Times New Roman"/>
          <w:szCs w:val="28"/>
          <w:lang w:val="uk-UA"/>
        </w:rPr>
        <w:t xml:space="preserve"> виступати рідною мовою і користуватися послугами перекладача, якщо не володіє мовою, якою ведеться провадження; оскаржувати постанову у справі. </w:t>
      </w:r>
      <w:r w:rsidR="000C7A24" w:rsidRPr="00BE6F54">
        <w:rPr>
          <w:rStyle w:val="rvts0"/>
          <w:rFonts w:cs="Times New Roman"/>
          <w:szCs w:val="28"/>
          <w:lang w:val="uk-UA"/>
        </w:rPr>
        <w:t xml:space="preserve">Справа про адміністративне правопорушення розглядається в присутності особи, яка притягається до адміністративної відповідальності. </w:t>
      </w:r>
      <w:r w:rsidR="00BE6F54">
        <w:rPr>
          <w:rStyle w:val="rvts0"/>
          <w:rFonts w:cs="Times New Roman"/>
          <w:szCs w:val="28"/>
          <w:lang w:val="uk-UA"/>
        </w:rPr>
        <w:t xml:space="preserve">За </w:t>
      </w:r>
      <w:r w:rsidR="000C7A24" w:rsidRPr="00BE6F54">
        <w:rPr>
          <w:rStyle w:val="rvts0"/>
          <w:rFonts w:cs="Times New Roman"/>
          <w:szCs w:val="28"/>
          <w:lang w:val="uk-UA"/>
        </w:rPr>
        <w:t>відсутності цієї особи справу може бути розглянуто лише у випадках, коли є дані про своєчасне її сповіщення про місце і час розгляду справи і якщо від неї не надійшло клопотання про відкладення розгляду справи.</w:t>
      </w:r>
    </w:p>
    <w:p w14:paraId="31CC4633" w14:textId="77777777" w:rsidR="00CF2EB0" w:rsidRPr="00525F6B" w:rsidRDefault="00CF2EB0" w:rsidP="00CF2EB0">
      <w:pPr>
        <w:rPr>
          <w:rFonts w:cs="Times New Roman"/>
          <w:szCs w:val="28"/>
          <w:lang w:val="uk-UA"/>
        </w:rPr>
      </w:pPr>
      <w:r w:rsidRPr="00525F6B">
        <w:rPr>
          <w:rFonts w:cs="Times New Roman"/>
          <w:szCs w:val="28"/>
          <w:lang w:val="uk-UA"/>
        </w:rPr>
        <w:t xml:space="preserve">У наведених положеннях Кодексу визначено систему правових механізмів щодо забезпечення дотримання прав особи, яка притягається до адміністративної відповідальності, на стадії розгляду уповноваженим органом (посадовою особою) справи про адміністративне правопорушення, зокрема, з </w:t>
      </w:r>
      <w:r w:rsidRPr="00525F6B">
        <w:rPr>
          <w:rFonts w:cs="Times New Roman"/>
          <w:szCs w:val="28"/>
          <w:lang w:val="uk-UA"/>
        </w:rPr>
        <w:lastRenderedPageBreak/>
        <w:t xml:space="preserve">метою запобігти безпідставному притягненню такої особи до відповідальності. Водночас вказані положення є законодавчими гарантіями об'єктивного </w:t>
      </w:r>
      <w:r w:rsidR="00A04F18" w:rsidRPr="00525F6B">
        <w:rPr>
          <w:rFonts w:cs="Times New Roman"/>
          <w:szCs w:val="28"/>
          <w:lang w:val="uk-UA"/>
        </w:rPr>
        <w:t xml:space="preserve">і </w:t>
      </w:r>
      <w:r w:rsidRPr="00525F6B">
        <w:rPr>
          <w:rFonts w:cs="Times New Roman"/>
          <w:szCs w:val="28"/>
          <w:lang w:val="uk-UA"/>
        </w:rPr>
        <w:t>справедливого розгляду справи про адміністрат</w:t>
      </w:r>
      <w:r w:rsidR="00E04C00" w:rsidRPr="00525F6B">
        <w:rPr>
          <w:rFonts w:cs="Times New Roman"/>
          <w:szCs w:val="28"/>
          <w:lang w:val="uk-UA"/>
        </w:rPr>
        <w:t>и</w:t>
      </w:r>
      <w:r w:rsidRPr="00525F6B">
        <w:rPr>
          <w:rFonts w:cs="Times New Roman"/>
          <w:szCs w:val="28"/>
          <w:lang w:val="uk-UA"/>
        </w:rPr>
        <w:t>вне правопорушення, реалізація яких можлива лише у разі, якщо між стадією складення протоколу про адміністративне правопорушення і стадією розгляду відповідної справи по суті існуватиме часовий інтервал, достатній для підготовки до захисту кожному, хто притягається до адміністративної відповідальності.</w:t>
      </w:r>
    </w:p>
    <w:p w14:paraId="04ADE301" w14:textId="77777777" w:rsidR="000C7A24" w:rsidRPr="00525F6B" w:rsidRDefault="000C7A24" w:rsidP="000C7A24">
      <w:pPr>
        <w:rPr>
          <w:rFonts w:cs="Times New Roman"/>
          <w:szCs w:val="28"/>
          <w:lang w:val="uk-UA"/>
        </w:rPr>
      </w:pPr>
      <w:r w:rsidRPr="00525F6B">
        <w:rPr>
          <w:rStyle w:val="rvts0"/>
          <w:rFonts w:cs="Times New Roman"/>
          <w:szCs w:val="28"/>
          <w:lang w:val="uk-UA"/>
        </w:rPr>
        <w:t>Проте у частині 1 статті 268 КУпАП законодавець передбачив «особливості» розгляду справ про адміністративні правопорушення у сфері забезпечення безпеки дорожнього руху, зафіксовані в автоматичному режимі, та про порушення правил зупинки, стоянки, паркування транспортних засобів, зафіксовані в режимі фотозйомки (відеозапису), що встановлені статтями 279</w:t>
      </w:r>
      <w:r w:rsidRPr="00525F6B">
        <w:rPr>
          <w:rStyle w:val="rvts0"/>
          <w:rFonts w:cs="Times New Roman"/>
          <w:szCs w:val="28"/>
          <w:vertAlign w:val="superscript"/>
          <w:lang w:val="uk-UA"/>
        </w:rPr>
        <w:t>1</w:t>
      </w:r>
      <w:r w:rsidRPr="00525F6B">
        <w:rPr>
          <w:rStyle w:val="rvts0"/>
          <w:rFonts w:cs="Times New Roman"/>
          <w:szCs w:val="28"/>
          <w:lang w:val="uk-UA"/>
        </w:rPr>
        <w:t>-279</w:t>
      </w:r>
      <w:r w:rsidRPr="00525F6B">
        <w:rPr>
          <w:rStyle w:val="rvts0"/>
          <w:rFonts w:cs="Times New Roman"/>
          <w:szCs w:val="28"/>
          <w:vertAlign w:val="superscript"/>
          <w:lang w:val="uk-UA"/>
        </w:rPr>
        <w:t xml:space="preserve">4 </w:t>
      </w:r>
      <w:r w:rsidRPr="00525F6B">
        <w:rPr>
          <w:rStyle w:val="rvts0"/>
          <w:rFonts w:cs="Times New Roman"/>
          <w:szCs w:val="28"/>
          <w:lang w:val="uk-UA"/>
        </w:rPr>
        <w:t>КУпАП.</w:t>
      </w:r>
    </w:p>
    <w:p w14:paraId="1DEA53FD" w14:textId="77777777" w:rsidR="000C7A24" w:rsidRPr="00525F6B" w:rsidRDefault="000C7A24" w:rsidP="00C77983">
      <w:pPr>
        <w:rPr>
          <w:rFonts w:cs="Times New Roman"/>
          <w:szCs w:val="28"/>
          <w:vertAlign w:val="superscript"/>
          <w:lang w:val="uk-UA"/>
        </w:rPr>
      </w:pPr>
      <w:r w:rsidRPr="00525F6B">
        <w:rPr>
          <w:rFonts w:cs="Times New Roman"/>
          <w:szCs w:val="28"/>
          <w:lang w:val="uk-UA"/>
        </w:rPr>
        <w:t>В</w:t>
      </w:r>
      <w:r w:rsidR="00CF2EB0" w:rsidRPr="00525F6B">
        <w:rPr>
          <w:rFonts w:cs="Times New Roman"/>
          <w:szCs w:val="28"/>
          <w:lang w:val="uk-UA"/>
        </w:rPr>
        <w:t xml:space="preserve">ідповідно </w:t>
      </w:r>
      <w:r w:rsidR="00CF2EB0" w:rsidRPr="00D32B40">
        <w:rPr>
          <w:rFonts w:cs="Times New Roman"/>
          <w:szCs w:val="28"/>
          <w:lang w:val="uk-UA"/>
        </w:rPr>
        <w:t>до</w:t>
      </w:r>
      <w:r w:rsidR="00D32B40" w:rsidRPr="00D32B40">
        <w:rPr>
          <w:rFonts w:cs="Times New Roman"/>
          <w:szCs w:val="28"/>
          <w:lang w:val="uk-UA"/>
        </w:rPr>
        <w:t xml:space="preserve"> частини 7</w:t>
      </w:r>
      <w:r w:rsidR="00CF2EB0" w:rsidRPr="00D32B40">
        <w:rPr>
          <w:rFonts w:cs="Times New Roman"/>
          <w:szCs w:val="28"/>
          <w:lang w:val="uk-UA"/>
        </w:rPr>
        <w:t xml:space="preserve"> статті 258 КУпАП </w:t>
      </w:r>
      <w:r w:rsidR="00C77983" w:rsidRPr="00525F6B">
        <w:rPr>
          <w:rStyle w:val="rvts0"/>
          <w:rFonts w:cs="Times New Roman"/>
          <w:szCs w:val="28"/>
          <w:lang w:val="uk-UA"/>
        </w:rPr>
        <w:t xml:space="preserve">у разі виявлення адміністративного правопорушення у сфері забезпечення безпеки дорожнього руху, зафіксованого за допомогою працюючих в автоматичному режимі спеціальних технічних засобів, що мають функції фото- і кінозйомки, відеозапису чи засобів фото- і кінозйомки, відеозапису, протокол про адміністративне правопорушення не складається, а </w:t>
      </w:r>
      <w:r w:rsidR="00C77983" w:rsidRPr="002344E5">
        <w:rPr>
          <w:rStyle w:val="rvts0"/>
          <w:rFonts w:cs="Times New Roman"/>
          <w:b/>
          <w:szCs w:val="28"/>
          <w:lang w:val="uk-UA"/>
        </w:rPr>
        <w:t>постанова у справі про адміністративне правопорушення виноситься без участі особи, яка притягається до адміністративної відповідальності.</w:t>
      </w:r>
      <w:r w:rsidR="00C77983" w:rsidRPr="00525F6B">
        <w:rPr>
          <w:rStyle w:val="rvts0"/>
          <w:rFonts w:cs="Times New Roman"/>
          <w:szCs w:val="28"/>
          <w:lang w:val="uk-UA"/>
        </w:rPr>
        <w:t xml:space="preserve"> Копії постанови у справі про адміністративне правопорушення та матеріалів, зафіксованих за допомогою працюючих в автоматичному режимі спеціальних технічних засобів, що мають функції фото- і кінозйомки, відеозапису чи засобів фото- і кінозйомки, відеозапису, надсилаються особі, яка притягається до адміністративної відповідальності, протягом п’ятнадцяти днів з дня винесення такої постанови, крім випадку, передбаченого </w:t>
      </w:r>
      <w:hyperlink r:id="rId7" w:anchor="n1161" w:history="1">
        <w:r w:rsidR="00C77983" w:rsidRPr="00525F6B">
          <w:rPr>
            <w:rStyle w:val="a3"/>
            <w:rFonts w:cs="Times New Roman"/>
            <w:color w:val="auto"/>
            <w:szCs w:val="28"/>
            <w:u w:val="none"/>
            <w:lang w:val="uk-UA"/>
          </w:rPr>
          <w:t>частиною сьомою</w:t>
        </w:r>
      </w:hyperlink>
      <w:r w:rsidR="00C77983" w:rsidRPr="00525F6B">
        <w:rPr>
          <w:rStyle w:val="rvts0"/>
          <w:rFonts w:cs="Times New Roman"/>
          <w:szCs w:val="28"/>
          <w:lang w:val="uk-UA"/>
        </w:rPr>
        <w:t xml:space="preserve"> статті 279</w:t>
      </w:r>
      <w:r w:rsidR="00C77983" w:rsidRPr="00525F6B">
        <w:rPr>
          <w:rStyle w:val="rvts37"/>
          <w:rFonts w:cs="Times New Roman"/>
          <w:szCs w:val="28"/>
          <w:vertAlign w:val="superscript"/>
          <w:lang w:val="uk-UA"/>
        </w:rPr>
        <w:t xml:space="preserve">1 </w:t>
      </w:r>
      <w:r w:rsidR="00C77983" w:rsidRPr="00525F6B">
        <w:rPr>
          <w:rFonts w:cs="Times New Roman"/>
          <w:szCs w:val="28"/>
          <w:lang w:val="uk-UA"/>
        </w:rPr>
        <w:t>КУпАП</w:t>
      </w:r>
      <w:r w:rsidR="00FF13B9">
        <w:rPr>
          <w:rFonts w:cs="Times New Roman"/>
          <w:szCs w:val="28"/>
          <w:lang w:val="uk-UA"/>
        </w:rPr>
        <w:t>.</w:t>
      </w:r>
    </w:p>
    <w:p w14:paraId="41A4D459" w14:textId="77777777" w:rsidR="00A04F18" w:rsidRPr="002344E5" w:rsidRDefault="00A04F18" w:rsidP="00CF2EB0">
      <w:pPr>
        <w:rPr>
          <w:rFonts w:cs="Times New Roman"/>
          <w:b/>
          <w:szCs w:val="28"/>
          <w:lang w:val="uk-UA"/>
        </w:rPr>
      </w:pPr>
      <w:r w:rsidRPr="00525F6B">
        <w:rPr>
          <w:rFonts w:cs="Times New Roman"/>
          <w:szCs w:val="28"/>
          <w:lang w:val="uk-UA"/>
        </w:rPr>
        <w:lastRenderedPageBreak/>
        <w:t xml:space="preserve">Таким чином, винесення постанови про адміністративне правопорушення </w:t>
      </w:r>
      <w:r w:rsidRPr="00525F6B">
        <w:rPr>
          <w:rStyle w:val="rvts0"/>
          <w:rFonts w:cs="Times New Roman"/>
          <w:szCs w:val="28"/>
          <w:lang w:val="uk-UA"/>
        </w:rPr>
        <w:t>у сфері забезпечення безпеки дорожнього руху, зафіксованого за допомогою працюючих в автоматичному режимі спеціальних технічних засобів, що мають функції фото- і кінозйомки, відеозапису чи засобів фото- і кінозйомки, відеозапису здійснюється</w:t>
      </w:r>
      <w:r w:rsidRPr="00525F6B">
        <w:rPr>
          <w:rFonts w:cs="Times New Roman"/>
          <w:szCs w:val="28"/>
          <w:lang w:val="uk-UA"/>
        </w:rPr>
        <w:t xml:space="preserve"> без участі особи, яка притягається до адміністративної відповідальності</w:t>
      </w:r>
      <w:r w:rsidR="005946C9" w:rsidRPr="00525F6B">
        <w:rPr>
          <w:rFonts w:cs="Times New Roman"/>
          <w:szCs w:val="28"/>
          <w:lang w:val="uk-UA"/>
        </w:rPr>
        <w:t xml:space="preserve">. </w:t>
      </w:r>
      <w:r w:rsidR="00BC6072">
        <w:rPr>
          <w:rFonts w:cs="Times New Roman"/>
          <w:szCs w:val="28"/>
          <w:lang w:val="uk-UA"/>
        </w:rPr>
        <w:t>Цей</w:t>
      </w:r>
      <w:r w:rsidR="005946C9" w:rsidRPr="00525F6B">
        <w:rPr>
          <w:rFonts w:cs="Times New Roman"/>
          <w:szCs w:val="28"/>
          <w:lang w:val="uk-UA"/>
        </w:rPr>
        <w:t xml:space="preserve"> факт – факт складення постанови про адміністративне правопорушення</w:t>
      </w:r>
      <w:r w:rsidR="003234EA">
        <w:rPr>
          <w:rFonts w:cs="Times New Roman"/>
          <w:szCs w:val="28"/>
          <w:lang w:val="uk-UA"/>
        </w:rPr>
        <w:t xml:space="preserve"> </w:t>
      </w:r>
      <w:r w:rsidR="003234EA" w:rsidRPr="00525F6B">
        <w:rPr>
          <w:rFonts w:cs="Times New Roman"/>
          <w:szCs w:val="28"/>
          <w:lang w:val="uk-UA"/>
        </w:rPr>
        <w:t>без участі особи, яка притягається до адміністративної відповідальності</w:t>
      </w:r>
      <w:r w:rsidR="005946C9" w:rsidRPr="00525F6B">
        <w:rPr>
          <w:rFonts w:cs="Times New Roman"/>
          <w:szCs w:val="28"/>
          <w:lang w:val="uk-UA"/>
        </w:rPr>
        <w:t xml:space="preserve"> –  </w:t>
      </w:r>
      <w:r w:rsidR="005946C9" w:rsidRPr="002344E5">
        <w:rPr>
          <w:rFonts w:cs="Times New Roman"/>
          <w:b/>
          <w:szCs w:val="28"/>
          <w:lang w:val="uk-UA"/>
        </w:rPr>
        <w:t>унеможливлює реалізацію конституційного права особи на захист</w:t>
      </w:r>
      <w:r w:rsidR="002D3B88" w:rsidRPr="002344E5">
        <w:rPr>
          <w:rFonts w:cs="Times New Roman"/>
          <w:b/>
          <w:szCs w:val="28"/>
          <w:lang w:val="uk-UA"/>
        </w:rPr>
        <w:t>, права особи на професійну правничу допомогу.</w:t>
      </w:r>
    </w:p>
    <w:p w14:paraId="6B732017" w14:textId="77777777" w:rsidR="002D3B88" w:rsidRDefault="00E2707A" w:rsidP="00CF2EB0">
      <w:pPr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Однак, на наше переконання,</w:t>
      </w:r>
      <w:r w:rsidR="00BC6072">
        <w:rPr>
          <w:rFonts w:cs="Times New Roman"/>
          <w:szCs w:val="28"/>
          <w:lang w:val="uk-UA"/>
        </w:rPr>
        <w:t xml:space="preserve"> </w:t>
      </w:r>
      <w:r>
        <w:rPr>
          <w:rFonts w:cs="Times New Roman"/>
          <w:szCs w:val="28"/>
          <w:lang w:val="uk-UA"/>
        </w:rPr>
        <w:t xml:space="preserve">та </w:t>
      </w:r>
      <w:r w:rsidR="00BC6072">
        <w:rPr>
          <w:rFonts w:cs="Times New Roman"/>
          <w:szCs w:val="28"/>
          <w:lang w:val="uk-UA"/>
        </w:rPr>
        <w:t>обставина</w:t>
      </w:r>
      <w:r w:rsidR="00CF2EB0" w:rsidRPr="00525F6B">
        <w:rPr>
          <w:rFonts w:cs="Times New Roman"/>
          <w:szCs w:val="28"/>
          <w:lang w:val="uk-UA"/>
        </w:rPr>
        <w:t xml:space="preserve">, що законом передбачена можливість винесення постанови без складання протоколу, жодним чином не </w:t>
      </w:r>
      <w:r w:rsidR="00525F6B" w:rsidRPr="00525F6B">
        <w:rPr>
          <w:rFonts w:cs="Times New Roman"/>
          <w:szCs w:val="28"/>
          <w:lang w:val="uk-UA"/>
        </w:rPr>
        <w:t xml:space="preserve">повинно </w:t>
      </w:r>
      <w:r w:rsidR="00CF2EB0" w:rsidRPr="00525F6B">
        <w:rPr>
          <w:rFonts w:cs="Times New Roman"/>
          <w:szCs w:val="28"/>
          <w:lang w:val="uk-UA"/>
        </w:rPr>
        <w:t>обмеж</w:t>
      </w:r>
      <w:r w:rsidR="00525F6B" w:rsidRPr="00525F6B">
        <w:rPr>
          <w:rFonts w:cs="Times New Roman"/>
          <w:szCs w:val="28"/>
          <w:lang w:val="uk-UA"/>
        </w:rPr>
        <w:t>ува</w:t>
      </w:r>
      <w:r w:rsidR="00CF2EB0" w:rsidRPr="00525F6B">
        <w:rPr>
          <w:rFonts w:cs="Times New Roman"/>
          <w:szCs w:val="28"/>
          <w:lang w:val="uk-UA"/>
        </w:rPr>
        <w:t xml:space="preserve">ти прав особи, передбачених статтею </w:t>
      </w:r>
      <w:r w:rsidR="002D3B88">
        <w:rPr>
          <w:rFonts w:cs="Times New Roman"/>
          <w:szCs w:val="28"/>
          <w:lang w:val="uk-UA"/>
        </w:rPr>
        <w:t xml:space="preserve">55, </w:t>
      </w:r>
      <w:r w:rsidR="00CF2EB0" w:rsidRPr="00525F6B">
        <w:rPr>
          <w:rFonts w:cs="Times New Roman"/>
          <w:szCs w:val="28"/>
          <w:lang w:val="uk-UA"/>
        </w:rPr>
        <w:t>59 Конституції Україн</w:t>
      </w:r>
      <w:r w:rsidR="002D3B88">
        <w:rPr>
          <w:rFonts w:cs="Times New Roman"/>
          <w:szCs w:val="28"/>
          <w:lang w:val="uk-UA"/>
        </w:rPr>
        <w:t>и.</w:t>
      </w:r>
    </w:p>
    <w:p w14:paraId="3AA2F051" w14:textId="77777777" w:rsidR="00560165" w:rsidRPr="008D62FB" w:rsidRDefault="00F66593" w:rsidP="00276926">
      <w:pPr>
        <w:rPr>
          <w:rFonts w:cs="Times New Roman"/>
          <w:szCs w:val="28"/>
          <w:lang w:val="uk-UA"/>
        </w:rPr>
      </w:pPr>
      <w:proofErr w:type="spellStart"/>
      <w:r w:rsidRPr="00854F75">
        <w:rPr>
          <w:rFonts w:cs="Times New Roman"/>
          <w:szCs w:val="28"/>
        </w:rPr>
        <w:t>Конституційний</w:t>
      </w:r>
      <w:proofErr w:type="spellEnd"/>
      <w:r w:rsidRPr="00854F75">
        <w:rPr>
          <w:rFonts w:cs="Times New Roman"/>
          <w:szCs w:val="28"/>
        </w:rPr>
        <w:t xml:space="preserve"> принцип </w:t>
      </w:r>
      <w:proofErr w:type="spellStart"/>
      <w:r w:rsidRPr="00854F75">
        <w:rPr>
          <w:rFonts w:cs="Times New Roman"/>
          <w:szCs w:val="28"/>
        </w:rPr>
        <w:t>правової</w:t>
      </w:r>
      <w:proofErr w:type="spellEnd"/>
      <w:r w:rsidRPr="00854F75">
        <w:rPr>
          <w:rFonts w:cs="Times New Roman"/>
          <w:szCs w:val="28"/>
        </w:rPr>
        <w:t xml:space="preserve"> </w:t>
      </w:r>
      <w:proofErr w:type="spellStart"/>
      <w:r w:rsidRPr="00854F75">
        <w:rPr>
          <w:rFonts w:cs="Times New Roman"/>
          <w:szCs w:val="28"/>
        </w:rPr>
        <w:t>держави</w:t>
      </w:r>
      <w:proofErr w:type="spellEnd"/>
      <w:r w:rsidRPr="00854F75">
        <w:rPr>
          <w:rFonts w:cs="Times New Roman"/>
          <w:szCs w:val="28"/>
          <w:lang w:val="uk-UA"/>
        </w:rPr>
        <w:t xml:space="preserve"> </w:t>
      </w:r>
      <w:proofErr w:type="spellStart"/>
      <w:r w:rsidRPr="00854F75">
        <w:rPr>
          <w:rFonts w:cs="Times New Roman"/>
          <w:szCs w:val="28"/>
        </w:rPr>
        <w:t>передбачає</w:t>
      </w:r>
      <w:proofErr w:type="spellEnd"/>
      <w:r w:rsidRPr="00854F75">
        <w:rPr>
          <w:rFonts w:cs="Times New Roman"/>
          <w:szCs w:val="28"/>
        </w:rPr>
        <w:t xml:space="preserve"> </w:t>
      </w:r>
      <w:proofErr w:type="spellStart"/>
      <w:r w:rsidRPr="00854F75">
        <w:rPr>
          <w:rFonts w:cs="Times New Roman"/>
          <w:szCs w:val="28"/>
        </w:rPr>
        <w:t>встановлення</w:t>
      </w:r>
      <w:proofErr w:type="spellEnd"/>
      <w:r w:rsidRPr="00854F75">
        <w:rPr>
          <w:rFonts w:cs="Times New Roman"/>
          <w:szCs w:val="28"/>
        </w:rPr>
        <w:t xml:space="preserve"> правопорядку, </w:t>
      </w:r>
      <w:proofErr w:type="spellStart"/>
      <w:r w:rsidRPr="00854F75">
        <w:rPr>
          <w:rFonts w:cs="Times New Roman"/>
          <w:szCs w:val="28"/>
        </w:rPr>
        <w:t>який</w:t>
      </w:r>
      <w:proofErr w:type="spellEnd"/>
      <w:r w:rsidRPr="00854F75">
        <w:rPr>
          <w:rFonts w:cs="Times New Roman"/>
          <w:szCs w:val="28"/>
        </w:rPr>
        <w:t xml:space="preserve"> повинен </w:t>
      </w:r>
      <w:proofErr w:type="spellStart"/>
      <w:r w:rsidRPr="00854F75">
        <w:rPr>
          <w:rFonts w:cs="Times New Roman"/>
          <w:szCs w:val="28"/>
        </w:rPr>
        <w:t>гарантувати</w:t>
      </w:r>
      <w:proofErr w:type="spellEnd"/>
      <w:r w:rsidRPr="00854F75">
        <w:rPr>
          <w:rFonts w:cs="Times New Roman"/>
          <w:szCs w:val="28"/>
        </w:rPr>
        <w:t xml:space="preserve"> кожному </w:t>
      </w:r>
      <w:proofErr w:type="spellStart"/>
      <w:r w:rsidRPr="00854F75">
        <w:rPr>
          <w:rFonts w:cs="Times New Roman"/>
          <w:szCs w:val="28"/>
        </w:rPr>
        <w:t>утвердження</w:t>
      </w:r>
      <w:proofErr w:type="spellEnd"/>
      <w:r w:rsidRPr="00854F75">
        <w:rPr>
          <w:rFonts w:cs="Times New Roman"/>
          <w:szCs w:val="28"/>
        </w:rPr>
        <w:t xml:space="preserve"> і </w:t>
      </w:r>
      <w:proofErr w:type="spellStart"/>
      <w:r w:rsidRPr="008D62FB">
        <w:rPr>
          <w:rFonts w:cs="Times New Roman"/>
          <w:szCs w:val="28"/>
        </w:rPr>
        <w:t>забезпечення</w:t>
      </w:r>
      <w:proofErr w:type="spellEnd"/>
      <w:r w:rsidRPr="008D62FB">
        <w:rPr>
          <w:rFonts w:cs="Times New Roman"/>
          <w:szCs w:val="28"/>
        </w:rPr>
        <w:t xml:space="preserve"> прав і свобод </w:t>
      </w:r>
      <w:proofErr w:type="spellStart"/>
      <w:r w:rsidRPr="008D62FB">
        <w:rPr>
          <w:rFonts w:cs="Times New Roman"/>
          <w:szCs w:val="28"/>
        </w:rPr>
        <w:t>людини</w:t>
      </w:r>
      <w:proofErr w:type="spellEnd"/>
      <w:r w:rsidRPr="008D62FB">
        <w:rPr>
          <w:rFonts w:cs="Times New Roman"/>
          <w:szCs w:val="28"/>
        </w:rPr>
        <w:t xml:space="preserve"> (</w:t>
      </w:r>
      <w:proofErr w:type="spellStart"/>
      <w:r w:rsidRPr="008D62FB">
        <w:rPr>
          <w:rFonts w:cs="Times New Roman"/>
          <w:szCs w:val="28"/>
        </w:rPr>
        <w:t>статті</w:t>
      </w:r>
      <w:proofErr w:type="spellEnd"/>
      <w:r w:rsidRPr="008D62FB">
        <w:rPr>
          <w:rFonts w:cs="Times New Roman"/>
          <w:szCs w:val="28"/>
        </w:rPr>
        <w:t xml:space="preserve"> 1, 3, </w:t>
      </w:r>
      <w:proofErr w:type="spellStart"/>
      <w:r w:rsidRPr="008D62FB">
        <w:rPr>
          <w:rFonts w:cs="Times New Roman"/>
          <w:szCs w:val="28"/>
        </w:rPr>
        <w:t>частина</w:t>
      </w:r>
      <w:proofErr w:type="spellEnd"/>
      <w:r w:rsidRPr="008D62FB">
        <w:rPr>
          <w:rFonts w:cs="Times New Roman"/>
          <w:szCs w:val="28"/>
        </w:rPr>
        <w:t xml:space="preserve"> друга </w:t>
      </w:r>
      <w:proofErr w:type="spellStart"/>
      <w:r w:rsidRPr="008D62FB">
        <w:rPr>
          <w:rFonts w:cs="Times New Roman"/>
          <w:szCs w:val="28"/>
        </w:rPr>
        <w:t>статті</w:t>
      </w:r>
      <w:proofErr w:type="spellEnd"/>
      <w:r w:rsidRPr="008D62FB">
        <w:rPr>
          <w:rFonts w:cs="Times New Roman"/>
          <w:szCs w:val="28"/>
        </w:rPr>
        <w:t xml:space="preserve"> 19 Основного Закону </w:t>
      </w:r>
      <w:proofErr w:type="spellStart"/>
      <w:r w:rsidRPr="008D62FB">
        <w:rPr>
          <w:rFonts w:cs="Times New Roman"/>
          <w:szCs w:val="28"/>
        </w:rPr>
        <w:t>України</w:t>
      </w:r>
      <w:proofErr w:type="spellEnd"/>
      <w:r w:rsidRPr="008D62FB">
        <w:rPr>
          <w:rFonts w:cs="Times New Roman"/>
          <w:szCs w:val="28"/>
        </w:rPr>
        <w:t>)</w:t>
      </w:r>
      <w:r w:rsidRPr="008D62FB">
        <w:rPr>
          <w:rFonts w:cs="Times New Roman"/>
          <w:szCs w:val="28"/>
          <w:lang w:val="uk-UA"/>
        </w:rPr>
        <w:t xml:space="preserve">. </w:t>
      </w:r>
    </w:p>
    <w:p w14:paraId="17EA24E0" w14:textId="77777777" w:rsidR="00854F75" w:rsidRDefault="00854F75" w:rsidP="00854F75">
      <w:pPr>
        <w:rPr>
          <w:rFonts w:cs="Times New Roman"/>
          <w:szCs w:val="28"/>
          <w:lang w:val="uk-UA"/>
        </w:rPr>
      </w:pPr>
      <w:r w:rsidRPr="008D62FB">
        <w:rPr>
          <w:rFonts w:cs="Times New Roman"/>
          <w:szCs w:val="28"/>
          <w:lang w:val="uk-UA"/>
        </w:rPr>
        <w:t>Забезпечення прав і свобод потребує, зокрема, законодавчого закріплення механізмів (процедур), які створюють реальні можливості для здійснення кожним громадянином прав і свобод (абзац четвертий підпункту 3.2 пункту 3 мотивувальної частини Рішення Конституційного Суду України від 24 грудня 2004 року № 22-рп/2004 р.).</w:t>
      </w:r>
      <w:r w:rsidRPr="00560165">
        <w:rPr>
          <w:rFonts w:cs="Times New Roman"/>
          <w:szCs w:val="28"/>
          <w:lang w:val="uk-UA"/>
        </w:rPr>
        <w:t xml:space="preserve"> </w:t>
      </w:r>
    </w:p>
    <w:p w14:paraId="0C9569DD" w14:textId="77777777" w:rsidR="00B44B63" w:rsidRPr="00525F6B" w:rsidRDefault="000269FB" w:rsidP="002D3B88">
      <w:pPr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Відповідно до</w:t>
      </w:r>
      <w:r w:rsidR="00B44B63" w:rsidRPr="00525F6B">
        <w:rPr>
          <w:rFonts w:cs="Times New Roman"/>
          <w:szCs w:val="28"/>
          <w:lang w:val="uk-UA"/>
        </w:rPr>
        <w:t xml:space="preserve"> </w:t>
      </w:r>
      <w:r w:rsidR="002D3B88">
        <w:rPr>
          <w:rFonts w:cs="Times New Roman"/>
          <w:szCs w:val="28"/>
          <w:lang w:val="uk-UA"/>
        </w:rPr>
        <w:t xml:space="preserve">частини 6 </w:t>
      </w:r>
      <w:r w:rsidR="00B44B63" w:rsidRPr="00525F6B">
        <w:rPr>
          <w:rFonts w:cs="Times New Roman"/>
          <w:szCs w:val="28"/>
          <w:lang w:val="uk-UA"/>
        </w:rPr>
        <w:t xml:space="preserve">статті </w:t>
      </w:r>
      <w:r w:rsidR="002D3B88">
        <w:rPr>
          <w:rFonts w:cs="Times New Roman"/>
          <w:szCs w:val="28"/>
          <w:lang w:val="uk-UA"/>
        </w:rPr>
        <w:t xml:space="preserve">55 Конституції України </w:t>
      </w:r>
      <w:r w:rsidR="002D3B88">
        <w:rPr>
          <w:rStyle w:val="rvts0"/>
          <w:lang w:val="uk-UA"/>
        </w:rPr>
        <w:t>к</w:t>
      </w:r>
      <w:proofErr w:type="spellStart"/>
      <w:r w:rsidR="002D3B88">
        <w:rPr>
          <w:rStyle w:val="rvts0"/>
        </w:rPr>
        <w:t>ожен</w:t>
      </w:r>
      <w:proofErr w:type="spellEnd"/>
      <w:r w:rsidR="002D3B88">
        <w:rPr>
          <w:rStyle w:val="rvts0"/>
        </w:rPr>
        <w:t xml:space="preserve"> </w:t>
      </w:r>
      <w:proofErr w:type="spellStart"/>
      <w:r w:rsidR="002D3B88">
        <w:rPr>
          <w:rStyle w:val="rvts0"/>
        </w:rPr>
        <w:t>має</w:t>
      </w:r>
      <w:proofErr w:type="spellEnd"/>
      <w:r w:rsidR="002D3B88">
        <w:rPr>
          <w:rStyle w:val="rvts0"/>
        </w:rPr>
        <w:t xml:space="preserve"> право будь-</w:t>
      </w:r>
      <w:proofErr w:type="spellStart"/>
      <w:r w:rsidR="002D3B88">
        <w:rPr>
          <w:rStyle w:val="rvts0"/>
        </w:rPr>
        <w:t>якими</w:t>
      </w:r>
      <w:proofErr w:type="spellEnd"/>
      <w:r w:rsidR="002D3B88">
        <w:rPr>
          <w:rStyle w:val="rvts0"/>
        </w:rPr>
        <w:t xml:space="preserve"> не </w:t>
      </w:r>
      <w:proofErr w:type="spellStart"/>
      <w:r w:rsidR="002D3B88">
        <w:rPr>
          <w:rStyle w:val="rvts0"/>
        </w:rPr>
        <w:t>забороненими</w:t>
      </w:r>
      <w:proofErr w:type="spellEnd"/>
      <w:r w:rsidR="002D3B88">
        <w:rPr>
          <w:rStyle w:val="rvts0"/>
        </w:rPr>
        <w:t xml:space="preserve"> законом </w:t>
      </w:r>
      <w:proofErr w:type="spellStart"/>
      <w:r w:rsidR="002D3B88">
        <w:rPr>
          <w:rStyle w:val="rvts0"/>
        </w:rPr>
        <w:t>засобами</w:t>
      </w:r>
      <w:proofErr w:type="spellEnd"/>
      <w:r w:rsidR="002D3B88">
        <w:rPr>
          <w:rStyle w:val="rvts0"/>
        </w:rPr>
        <w:t xml:space="preserve"> </w:t>
      </w:r>
      <w:proofErr w:type="spellStart"/>
      <w:r w:rsidR="002D3B88">
        <w:rPr>
          <w:rStyle w:val="rvts0"/>
        </w:rPr>
        <w:t>захищати</w:t>
      </w:r>
      <w:proofErr w:type="spellEnd"/>
      <w:r w:rsidR="002D3B88">
        <w:rPr>
          <w:rStyle w:val="rvts0"/>
        </w:rPr>
        <w:t xml:space="preserve"> </w:t>
      </w:r>
      <w:proofErr w:type="spellStart"/>
      <w:r w:rsidR="002D3B88">
        <w:rPr>
          <w:rStyle w:val="rvts0"/>
        </w:rPr>
        <w:t>свої</w:t>
      </w:r>
      <w:proofErr w:type="spellEnd"/>
      <w:r w:rsidR="002D3B88">
        <w:rPr>
          <w:rStyle w:val="rvts0"/>
        </w:rPr>
        <w:t xml:space="preserve"> права і </w:t>
      </w:r>
      <w:proofErr w:type="spellStart"/>
      <w:r w:rsidR="002D3B88">
        <w:rPr>
          <w:rStyle w:val="rvts0"/>
        </w:rPr>
        <w:t>свободи</w:t>
      </w:r>
      <w:proofErr w:type="spellEnd"/>
      <w:r w:rsidR="002D3B88">
        <w:rPr>
          <w:rStyle w:val="rvts0"/>
        </w:rPr>
        <w:t xml:space="preserve"> </w:t>
      </w:r>
      <w:proofErr w:type="spellStart"/>
      <w:r w:rsidR="002D3B88">
        <w:rPr>
          <w:rStyle w:val="rvts0"/>
        </w:rPr>
        <w:t>від</w:t>
      </w:r>
      <w:proofErr w:type="spellEnd"/>
      <w:r w:rsidR="002D3B88">
        <w:rPr>
          <w:rStyle w:val="rvts0"/>
        </w:rPr>
        <w:t xml:space="preserve"> </w:t>
      </w:r>
      <w:proofErr w:type="spellStart"/>
      <w:r w:rsidR="002D3B88">
        <w:rPr>
          <w:rStyle w:val="rvts0"/>
        </w:rPr>
        <w:t>порушень</w:t>
      </w:r>
      <w:proofErr w:type="spellEnd"/>
      <w:r w:rsidR="002D3B88">
        <w:rPr>
          <w:rStyle w:val="rvts0"/>
        </w:rPr>
        <w:t xml:space="preserve"> і </w:t>
      </w:r>
      <w:proofErr w:type="spellStart"/>
      <w:r w:rsidR="002D3B88">
        <w:rPr>
          <w:rStyle w:val="rvts0"/>
        </w:rPr>
        <w:t>протиправних</w:t>
      </w:r>
      <w:proofErr w:type="spellEnd"/>
      <w:r w:rsidR="002D3B88">
        <w:rPr>
          <w:rStyle w:val="rvts0"/>
        </w:rPr>
        <w:t xml:space="preserve"> </w:t>
      </w:r>
      <w:proofErr w:type="spellStart"/>
      <w:r w:rsidR="002D3B88">
        <w:rPr>
          <w:rStyle w:val="rvts0"/>
        </w:rPr>
        <w:t>посягань</w:t>
      </w:r>
      <w:proofErr w:type="spellEnd"/>
      <w:r w:rsidR="002D3B88">
        <w:rPr>
          <w:rStyle w:val="rvts0"/>
        </w:rPr>
        <w:t>.</w:t>
      </w:r>
      <w:r w:rsidR="002D3B88">
        <w:rPr>
          <w:rStyle w:val="rvts0"/>
          <w:lang w:val="uk-UA"/>
        </w:rPr>
        <w:t xml:space="preserve"> А відповідно до статті </w:t>
      </w:r>
      <w:r w:rsidR="00B44B63" w:rsidRPr="00525F6B">
        <w:rPr>
          <w:rFonts w:cs="Times New Roman"/>
          <w:szCs w:val="28"/>
          <w:lang w:val="uk-UA"/>
        </w:rPr>
        <w:t xml:space="preserve">59 Конституції України кожна особа має право на </w:t>
      </w:r>
      <w:r>
        <w:rPr>
          <w:rFonts w:cs="Times New Roman"/>
          <w:szCs w:val="28"/>
          <w:lang w:val="uk-UA"/>
        </w:rPr>
        <w:t>професійну правничу</w:t>
      </w:r>
      <w:r w:rsidR="00B44B63" w:rsidRPr="00525F6B">
        <w:rPr>
          <w:rFonts w:cs="Times New Roman"/>
          <w:szCs w:val="28"/>
          <w:lang w:val="uk-UA"/>
        </w:rPr>
        <w:t xml:space="preserve"> допомогу</w:t>
      </w:r>
      <w:r>
        <w:rPr>
          <w:rFonts w:cs="Times New Roman"/>
          <w:szCs w:val="28"/>
          <w:lang w:val="uk-UA"/>
        </w:rPr>
        <w:t>.</w:t>
      </w:r>
    </w:p>
    <w:p w14:paraId="5B0AF782" w14:textId="77777777" w:rsidR="00B270C0" w:rsidRPr="00525F6B" w:rsidRDefault="00B270C0" w:rsidP="00B270C0">
      <w:pPr>
        <w:rPr>
          <w:rFonts w:cs="Times New Roman"/>
          <w:szCs w:val="28"/>
          <w:lang w:val="uk-UA"/>
        </w:rPr>
      </w:pPr>
      <w:r w:rsidRPr="00525F6B">
        <w:rPr>
          <w:rFonts w:cs="Times New Roman"/>
          <w:szCs w:val="28"/>
          <w:lang w:val="uk-UA"/>
        </w:rPr>
        <w:t>П</w:t>
      </w:r>
      <w:proofErr w:type="spellStart"/>
      <w:r w:rsidRPr="00525F6B">
        <w:rPr>
          <w:rFonts w:cs="Times New Roman"/>
          <w:szCs w:val="28"/>
        </w:rPr>
        <w:t>раво</w:t>
      </w:r>
      <w:proofErr w:type="spellEnd"/>
      <w:r w:rsidRPr="00525F6B">
        <w:rPr>
          <w:rFonts w:cs="Times New Roman"/>
          <w:szCs w:val="28"/>
        </w:rPr>
        <w:t xml:space="preserve"> на </w:t>
      </w:r>
      <w:proofErr w:type="spellStart"/>
      <w:r w:rsidRPr="00525F6B">
        <w:rPr>
          <w:rFonts w:cs="Times New Roman"/>
          <w:szCs w:val="28"/>
        </w:rPr>
        <w:t>захист</w:t>
      </w:r>
      <w:proofErr w:type="spellEnd"/>
      <w:r w:rsidR="007D648C">
        <w:rPr>
          <w:rFonts w:cs="Times New Roman"/>
          <w:szCs w:val="28"/>
          <w:lang w:val="uk-UA"/>
        </w:rPr>
        <w:t>/</w:t>
      </w:r>
      <w:r w:rsidR="00BA0667">
        <w:rPr>
          <w:rFonts w:cs="Times New Roman"/>
          <w:szCs w:val="28"/>
          <w:lang w:val="uk-UA"/>
        </w:rPr>
        <w:t>правову</w:t>
      </w:r>
      <w:r w:rsidRPr="00525F6B">
        <w:rPr>
          <w:rFonts w:cs="Times New Roman"/>
          <w:szCs w:val="28"/>
        </w:rPr>
        <w:t xml:space="preserve"> </w:t>
      </w:r>
      <w:proofErr w:type="spellStart"/>
      <w:r w:rsidRPr="00525F6B">
        <w:rPr>
          <w:rFonts w:cs="Times New Roman"/>
          <w:szCs w:val="28"/>
        </w:rPr>
        <w:t>допомогу</w:t>
      </w:r>
      <w:proofErr w:type="spellEnd"/>
      <w:r w:rsidRPr="00525F6B">
        <w:rPr>
          <w:rFonts w:cs="Times New Roman"/>
          <w:szCs w:val="28"/>
          <w:lang w:val="uk-UA"/>
        </w:rPr>
        <w:t>,</w:t>
      </w:r>
      <w:r w:rsidRPr="00525F6B">
        <w:rPr>
          <w:rFonts w:cs="Times New Roman"/>
          <w:szCs w:val="28"/>
        </w:rPr>
        <w:t xml:space="preserve"> </w:t>
      </w:r>
      <w:proofErr w:type="spellStart"/>
      <w:r w:rsidRPr="00525F6B">
        <w:rPr>
          <w:rFonts w:cs="Times New Roman"/>
          <w:szCs w:val="28"/>
        </w:rPr>
        <w:t>закріплене</w:t>
      </w:r>
      <w:proofErr w:type="spellEnd"/>
      <w:r w:rsidRPr="00525F6B">
        <w:rPr>
          <w:rFonts w:cs="Times New Roman"/>
          <w:szCs w:val="28"/>
          <w:lang w:val="uk-UA"/>
        </w:rPr>
        <w:t xml:space="preserve"> також</w:t>
      </w:r>
      <w:r w:rsidRPr="00525F6B">
        <w:rPr>
          <w:rFonts w:cs="Times New Roman"/>
          <w:szCs w:val="28"/>
        </w:rPr>
        <w:t xml:space="preserve"> в </w:t>
      </w:r>
      <w:proofErr w:type="spellStart"/>
      <w:r w:rsidRPr="00525F6B">
        <w:rPr>
          <w:rFonts w:cs="Times New Roman"/>
          <w:szCs w:val="28"/>
        </w:rPr>
        <w:t>підпункті</w:t>
      </w:r>
      <w:proofErr w:type="spellEnd"/>
      <w:r w:rsidRPr="00525F6B">
        <w:rPr>
          <w:rFonts w:cs="Times New Roman"/>
          <w:szCs w:val="28"/>
        </w:rPr>
        <w:t xml:space="preserve"> «с» пункту 3</w:t>
      </w:r>
      <w:r w:rsidRPr="00525F6B">
        <w:rPr>
          <w:rFonts w:cs="Times New Roman"/>
          <w:szCs w:val="28"/>
          <w:lang w:val="uk-UA"/>
        </w:rPr>
        <w:t xml:space="preserve"> статті 6 </w:t>
      </w:r>
      <w:proofErr w:type="spellStart"/>
      <w:r w:rsidRPr="00525F6B">
        <w:rPr>
          <w:rFonts w:cs="Times New Roman"/>
          <w:szCs w:val="28"/>
        </w:rPr>
        <w:t>Конвенції</w:t>
      </w:r>
      <w:proofErr w:type="spellEnd"/>
      <w:r w:rsidRPr="00525F6B">
        <w:rPr>
          <w:rFonts w:cs="Times New Roman"/>
          <w:szCs w:val="28"/>
        </w:rPr>
        <w:t xml:space="preserve"> про </w:t>
      </w:r>
      <w:proofErr w:type="spellStart"/>
      <w:r w:rsidRPr="00525F6B">
        <w:rPr>
          <w:rFonts w:cs="Times New Roman"/>
          <w:szCs w:val="28"/>
        </w:rPr>
        <w:t>захист</w:t>
      </w:r>
      <w:proofErr w:type="spellEnd"/>
      <w:r w:rsidRPr="00525F6B">
        <w:rPr>
          <w:rFonts w:cs="Times New Roman"/>
          <w:szCs w:val="28"/>
        </w:rPr>
        <w:t xml:space="preserve"> прав </w:t>
      </w:r>
      <w:proofErr w:type="spellStart"/>
      <w:r w:rsidRPr="00525F6B">
        <w:rPr>
          <w:rFonts w:cs="Times New Roman"/>
          <w:szCs w:val="28"/>
        </w:rPr>
        <w:t>людини</w:t>
      </w:r>
      <w:proofErr w:type="spellEnd"/>
      <w:r w:rsidRPr="00525F6B">
        <w:rPr>
          <w:rFonts w:cs="Times New Roman"/>
          <w:szCs w:val="28"/>
        </w:rPr>
        <w:t xml:space="preserve"> і </w:t>
      </w:r>
      <w:proofErr w:type="spellStart"/>
      <w:r w:rsidRPr="00525F6B">
        <w:rPr>
          <w:rFonts w:cs="Times New Roman"/>
          <w:szCs w:val="28"/>
        </w:rPr>
        <w:t>основоположних</w:t>
      </w:r>
      <w:proofErr w:type="spellEnd"/>
      <w:r w:rsidRPr="00525F6B">
        <w:rPr>
          <w:rFonts w:cs="Times New Roman"/>
          <w:szCs w:val="28"/>
        </w:rPr>
        <w:t xml:space="preserve"> свобод</w:t>
      </w:r>
      <w:r w:rsidRPr="00525F6B">
        <w:rPr>
          <w:rFonts w:cs="Times New Roman"/>
          <w:szCs w:val="28"/>
          <w:lang w:val="uk-UA"/>
        </w:rPr>
        <w:t xml:space="preserve">, становить одну з </w:t>
      </w:r>
      <w:proofErr w:type="spellStart"/>
      <w:r w:rsidRPr="00525F6B">
        <w:rPr>
          <w:rStyle w:val="a8"/>
          <w:rFonts w:cs="Times New Roman"/>
          <w:szCs w:val="28"/>
        </w:rPr>
        <w:t>основоположних</w:t>
      </w:r>
      <w:proofErr w:type="spellEnd"/>
      <w:r w:rsidRPr="00525F6B">
        <w:rPr>
          <w:rStyle w:val="a8"/>
          <w:rFonts w:cs="Times New Roman"/>
          <w:szCs w:val="28"/>
        </w:rPr>
        <w:t xml:space="preserve"> засад справедливого судового </w:t>
      </w:r>
      <w:proofErr w:type="spellStart"/>
      <w:r w:rsidRPr="00525F6B">
        <w:rPr>
          <w:rStyle w:val="a8"/>
          <w:rFonts w:cs="Times New Roman"/>
          <w:szCs w:val="28"/>
        </w:rPr>
        <w:t>розгляду</w:t>
      </w:r>
      <w:proofErr w:type="spellEnd"/>
      <w:r w:rsidRPr="00525F6B">
        <w:rPr>
          <w:rFonts w:cs="Times New Roman"/>
          <w:szCs w:val="28"/>
        </w:rPr>
        <w:t>.</w:t>
      </w:r>
      <w:r w:rsidR="00525F6B" w:rsidRPr="00525F6B">
        <w:rPr>
          <w:rFonts w:cs="Times New Roman"/>
          <w:szCs w:val="28"/>
          <w:lang w:val="uk-UA"/>
        </w:rPr>
        <w:t xml:space="preserve"> </w:t>
      </w:r>
      <w:r w:rsidR="00525F6B" w:rsidRPr="00525F6B">
        <w:rPr>
          <w:rFonts w:cs="Times New Roman"/>
          <w:szCs w:val="28"/>
          <w:lang w:val="uk-UA"/>
        </w:rPr>
        <w:lastRenderedPageBreak/>
        <w:t>У своїй практиці ЄСПЛ часто звертається до дано</w:t>
      </w:r>
      <w:r w:rsidR="00416829">
        <w:rPr>
          <w:rFonts w:cs="Times New Roman"/>
          <w:szCs w:val="28"/>
          <w:lang w:val="uk-UA"/>
        </w:rPr>
        <w:t>го</w:t>
      </w:r>
      <w:r w:rsidR="00525F6B" w:rsidRPr="00525F6B">
        <w:rPr>
          <w:rFonts w:cs="Times New Roman"/>
          <w:szCs w:val="28"/>
          <w:lang w:val="uk-UA"/>
        </w:rPr>
        <w:t xml:space="preserve"> аспекту права на справедливий судовий розгляд. Так, у справі </w:t>
      </w:r>
      <w:r w:rsidR="00525F6B" w:rsidRPr="00D32B40">
        <w:rPr>
          <w:rFonts w:cs="Times New Roman"/>
          <w:szCs w:val="28"/>
          <w:lang w:val="uk-UA"/>
        </w:rPr>
        <w:t>«</w:t>
      </w:r>
      <w:proofErr w:type="spellStart"/>
      <w:r w:rsidR="00525F6B" w:rsidRPr="00D32B40">
        <w:rPr>
          <w:rFonts w:cs="Times New Roman"/>
          <w:szCs w:val="28"/>
          <w:lang w:val="uk-UA"/>
        </w:rPr>
        <w:t>Вєренцов</w:t>
      </w:r>
      <w:proofErr w:type="spellEnd"/>
      <w:r w:rsidR="00525F6B" w:rsidRPr="00D32B40">
        <w:rPr>
          <w:rFonts w:cs="Times New Roman"/>
          <w:szCs w:val="28"/>
          <w:lang w:val="uk-UA"/>
        </w:rPr>
        <w:t xml:space="preserve"> проти України»</w:t>
      </w:r>
      <w:r w:rsidR="00D32B40" w:rsidRPr="00D32B40">
        <w:rPr>
          <w:rFonts w:cs="Times New Roman"/>
          <w:szCs w:val="28"/>
          <w:lang w:val="uk-UA"/>
        </w:rPr>
        <w:t xml:space="preserve"> від 11.04.2013р. </w:t>
      </w:r>
      <w:r w:rsidR="00D32B40">
        <w:rPr>
          <w:rStyle w:val="rvts23"/>
          <w:lang w:val="uk-UA"/>
        </w:rPr>
        <w:t>(за</w:t>
      </w:r>
      <w:r w:rsidR="00D32B40" w:rsidRPr="00D32B40">
        <w:rPr>
          <w:rStyle w:val="rvts23"/>
          <w:lang w:val="uk-UA"/>
        </w:rPr>
        <w:t>ява № 20372/11</w:t>
      </w:r>
      <w:r w:rsidR="00D32B40">
        <w:rPr>
          <w:rStyle w:val="rvts23"/>
          <w:lang w:val="uk-UA"/>
        </w:rPr>
        <w:t>)</w:t>
      </w:r>
      <w:r w:rsidR="00525F6B" w:rsidRPr="00D32B40">
        <w:rPr>
          <w:rFonts w:cs="Times New Roman"/>
          <w:szCs w:val="28"/>
          <w:lang w:val="uk-UA"/>
        </w:rPr>
        <w:t xml:space="preserve"> ЄСПЛ констатував, що </w:t>
      </w:r>
      <w:r w:rsidR="00525F6B" w:rsidRPr="00525F6B">
        <w:rPr>
          <w:rFonts w:cs="Times New Roman"/>
          <w:szCs w:val="28"/>
          <w:lang w:val="uk-UA"/>
        </w:rPr>
        <w:t>особа повинн</w:t>
      </w:r>
      <w:r w:rsidR="00525F6B">
        <w:rPr>
          <w:rFonts w:cs="Times New Roman"/>
          <w:szCs w:val="28"/>
          <w:lang w:val="uk-UA"/>
        </w:rPr>
        <w:t>а</w:t>
      </w:r>
      <w:r w:rsidR="00525F6B" w:rsidRPr="00525F6B">
        <w:rPr>
          <w:rFonts w:cs="Times New Roman"/>
          <w:szCs w:val="28"/>
          <w:lang w:val="uk-UA"/>
        </w:rPr>
        <w:t xml:space="preserve"> мати можливість організувати свій захист належним чином і без перешкод </w:t>
      </w:r>
      <w:r w:rsidR="00525F6B">
        <w:rPr>
          <w:rFonts w:cs="Times New Roman"/>
          <w:szCs w:val="28"/>
          <w:lang w:val="uk-UA"/>
        </w:rPr>
        <w:t xml:space="preserve">мати </w:t>
      </w:r>
      <w:r w:rsidR="00525F6B" w:rsidRPr="00525F6B">
        <w:rPr>
          <w:rFonts w:cs="Times New Roman"/>
          <w:szCs w:val="28"/>
          <w:lang w:val="uk-UA"/>
        </w:rPr>
        <w:t>можлив</w:t>
      </w:r>
      <w:r w:rsidR="00525F6B">
        <w:rPr>
          <w:rFonts w:cs="Times New Roman"/>
          <w:szCs w:val="28"/>
          <w:lang w:val="uk-UA"/>
        </w:rPr>
        <w:t>і</w:t>
      </w:r>
      <w:r w:rsidR="00525F6B" w:rsidRPr="00525F6B">
        <w:rPr>
          <w:rFonts w:cs="Times New Roman"/>
          <w:szCs w:val="28"/>
          <w:lang w:val="uk-UA"/>
        </w:rPr>
        <w:t>ст</w:t>
      </w:r>
      <w:r w:rsidR="00525F6B">
        <w:rPr>
          <w:rFonts w:cs="Times New Roman"/>
          <w:szCs w:val="28"/>
          <w:lang w:val="uk-UA"/>
        </w:rPr>
        <w:t>ь</w:t>
      </w:r>
      <w:r w:rsidR="00525F6B" w:rsidRPr="00525F6B">
        <w:rPr>
          <w:rFonts w:cs="Times New Roman"/>
          <w:szCs w:val="28"/>
          <w:lang w:val="uk-UA"/>
        </w:rPr>
        <w:t xml:space="preserve"> викласти суду, який розглядає справу, всі необхідні аргументи захисту, і таким чином вплинути на результат провадження. </w:t>
      </w:r>
      <w:r w:rsidR="00525F6B" w:rsidRPr="00D32B40">
        <w:rPr>
          <w:rFonts w:cs="Times New Roman"/>
          <w:szCs w:val="28"/>
          <w:lang w:val="uk-UA"/>
        </w:rPr>
        <w:t xml:space="preserve">Порушення пункту 3 статті 6 Конвенції </w:t>
      </w:r>
      <w:r w:rsidR="00D32B40" w:rsidRPr="00D32B40">
        <w:rPr>
          <w:rFonts w:cs="Times New Roman"/>
          <w:szCs w:val="28"/>
          <w:lang w:val="uk-UA"/>
        </w:rPr>
        <w:t>також було встановлено у справах «Михайлова проти України» від 06.03.2018р. (</w:t>
      </w:r>
      <w:r w:rsidR="00D32B40">
        <w:rPr>
          <w:rStyle w:val="rvts23"/>
          <w:lang w:val="uk-UA"/>
        </w:rPr>
        <w:t>з</w:t>
      </w:r>
      <w:proofErr w:type="spellStart"/>
      <w:r w:rsidR="00D32B40">
        <w:rPr>
          <w:rStyle w:val="rvts23"/>
        </w:rPr>
        <w:t>аява</w:t>
      </w:r>
      <w:proofErr w:type="spellEnd"/>
      <w:r w:rsidR="00D32B40">
        <w:rPr>
          <w:rStyle w:val="rvts23"/>
        </w:rPr>
        <w:t xml:space="preserve"> № 10644/08</w:t>
      </w:r>
      <w:r w:rsidR="00D32B40" w:rsidRPr="00D32B40">
        <w:rPr>
          <w:rFonts w:cs="Times New Roman"/>
          <w:szCs w:val="28"/>
          <w:lang w:val="uk-UA"/>
        </w:rPr>
        <w:t>)</w:t>
      </w:r>
      <w:r w:rsidR="00416829">
        <w:rPr>
          <w:rFonts w:cs="Times New Roman"/>
          <w:szCs w:val="28"/>
          <w:lang w:val="uk-UA"/>
        </w:rPr>
        <w:t>,</w:t>
      </w:r>
      <w:r w:rsidR="00D32B40" w:rsidRPr="00D32B40">
        <w:rPr>
          <w:rFonts w:cs="Times New Roman"/>
          <w:szCs w:val="28"/>
          <w:lang w:val="uk-UA"/>
        </w:rPr>
        <w:t xml:space="preserve"> «Корнєв і Карпенко проти України»</w:t>
      </w:r>
      <w:r w:rsidR="00D32B40">
        <w:rPr>
          <w:rFonts w:cs="Times New Roman"/>
          <w:szCs w:val="28"/>
          <w:lang w:val="uk-UA"/>
        </w:rPr>
        <w:t xml:space="preserve"> </w:t>
      </w:r>
      <w:r w:rsidR="00416829">
        <w:rPr>
          <w:rFonts w:cs="Times New Roman"/>
          <w:szCs w:val="28"/>
          <w:lang w:val="uk-UA"/>
        </w:rPr>
        <w:t>від 21.10.2010 р. (з</w:t>
      </w:r>
      <w:r w:rsidR="00416829" w:rsidRPr="00416829">
        <w:rPr>
          <w:rFonts w:cs="Times New Roman"/>
          <w:szCs w:val="28"/>
          <w:lang w:val="uk-UA"/>
        </w:rPr>
        <w:t xml:space="preserve">аява </w:t>
      </w:r>
      <w:r w:rsidR="001620AF">
        <w:rPr>
          <w:rFonts w:cs="Times New Roman"/>
          <w:szCs w:val="28"/>
          <w:lang w:val="uk-UA"/>
        </w:rPr>
        <w:t>№</w:t>
      </w:r>
      <w:r w:rsidR="00416829" w:rsidRPr="00416829">
        <w:rPr>
          <w:rFonts w:cs="Times New Roman"/>
          <w:szCs w:val="28"/>
          <w:lang w:val="uk-UA"/>
        </w:rPr>
        <w:t xml:space="preserve"> 17444/04</w:t>
      </w:r>
      <w:r w:rsidR="00416829">
        <w:rPr>
          <w:rFonts w:cs="Times New Roman"/>
          <w:szCs w:val="28"/>
          <w:lang w:val="uk-UA"/>
        </w:rPr>
        <w:t xml:space="preserve">) </w:t>
      </w:r>
      <w:r w:rsidR="00D32B40">
        <w:rPr>
          <w:rFonts w:cs="Times New Roman"/>
          <w:szCs w:val="28"/>
          <w:lang w:val="uk-UA"/>
        </w:rPr>
        <w:t>та ін.</w:t>
      </w:r>
      <w:r w:rsidR="00F66593">
        <w:rPr>
          <w:rFonts w:cs="Times New Roman"/>
          <w:szCs w:val="28"/>
          <w:lang w:val="uk-UA"/>
        </w:rPr>
        <w:t xml:space="preserve"> </w:t>
      </w:r>
    </w:p>
    <w:p w14:paraId="4EC62738" w14:textId="77777777" w:rsidR="00B270C0" w:rsidRPr="00525F6B" w:rsidRDefault="00416829" w:rsidP="00B270C0">
      <w:pPr>
        <w:rPr>
          <w:rFonts w:cs="Times New Roman"/>
          <w:szCs w:val="28"/>
          <w:highlight w:val="red"/>
          <w:lang w:val="uk-UA"/>
        </w:rPr>
      </w:pPr>
      <w:r w:rsidRPr="00416829">
        <w:rPr>
          <w:rFonts w:cs="Times New Roman"/>
          <w:szCs w:val="28"/>
          <w:lang w:val="uk-UA"/>
        </w:rPr>
        <w:t xml:space="preserve">Як зазначив ЄСПЛ в рішенні у справі </w:t>
      </w:r>
      <w:r>
        <w:rPr>
          <w:rFonts w:cs="Times New Roman"/>
          <w:szCs w:val="28"/>
          <w:lang w:val="uk-UA"/>
        </w:rPr>
        <w:t>«</w:t>
      </w:r>
      <w:proofErr w:type="spellStart"/>
      <w:r w:rsidRPr="00416829">
        <w:rPr>
          <w:rFonts w:cs="Times New Roman"/>
          <w:szCs w:val="28"/>
          <w:lang w:val="uk-UA"/>
        </w:rPr>
        <w:t>Яллог</w:t>
      </w:r>
      <w:proofErr w:type="spellEnd"/>
      <w:r w:rsidRPr="00416829">
        <w:rPr>
          <w:rFonts w:cs="Times New Roman"/>
          <w:szCs w:val="28"/>
          <w:lang w:val="uk-UA"/>
        </w:rPr>
        <w:t xml:space="preserve"> проти Німеччини</w:t>
      </w:r>
      <w:r>
        <w:rPr>
          <w:rFonts w:cs="Times New Roman"/>
          <w:szCs w:val="28"/>
          <w:lang w:val="uk-UA"/>
        </w:rPr>
        <w:t>»</w:t>
      </w:r>
      <w:r w:rsidRPr="00416829">
        <w:rPr>
          <w:rFonts w:cs="Times New Roman"/>
          <w:szCs w:val="28"/>
          <w:lang w:val="uk-UA"/>
        </w:rPr>
        <w:t xml:space="preserve"> від 11</w:t>
      </w:r>
      <w:r>
        <w:rPr>
          <w:rFonts w:cs="Times New Roman"/>
          <w:szCs w:val="28"/>
          <w:lang w:val="uk-UA"/>
        </w:rPr>
        <w:t>.07.2006 р.</w:t>
      </w:r>
      <w:r w:rsidRPr="00416829">
        <w:rPr>
          <w:rFonts w:cs="Times New Roman"/>
          <w:szCs w:val="28"/>
          <w:lang w:val="uk-UA"/>
        </w:rPr>
        <w:t xml:space="preserve"> </w:t>
      </w:r>
      <w:r>
        <w:rPr>
          <w:rFonts w:cs="Times New Roman"/>
          <w:szCs w:val="28"/>
          <w:lang w:val="uk-UA"/>
        </w:rPr>
        <w:t>(</w:t>
      </w:r>
      <w:r w:rsidRPr="00416829">
        <w:rPr>
          <w:rStyle w:val="rvts0"/>
          <w:lang w:val="uk-UA"/>
        </w:rPr>
        <w:t>заява № 54810/00</w:t>
      </w:r>
      <w:r>
        <w:rPr>
          <w:rFonts w:cs="Times New Roman"/>
          <w:szCs w:val="28"/>
          <w:lang w:val="uk-UA"/>
        </w:rPr>
        <w:t xml:space="preserve">) </w:t>
      </w:r>
      <w:r w:rsidRPr="002344E5">
        <w:rPr>
          <w:rFonts w:cs="Times New Roman"/>
          <w:b/>
          <w:szCs w:val="28"/>
          <w:lang w:val="uk-UA"/>
        </w:rPr>
        <w:t>жодні суспільні інтереси не можуть виправдати заходи, що знищують саму суть права на захист</w:t>
      </w:r>
      <w:r w:rsidRPr="00416829">
        <w:rPr>
          <w:rFonts w:cs="Times New Roman"/>
          <w:szCs w:val="28"/>
          <w:lang w:val="uk-UA"/>
        </w:rPr>
        <w:t xml:space="preserve"> (пункт 97).</w:t>
      </w:r>
    </w:p>
    <w:p w14:paraId="22DB65E3" w14:textId="2AFB05B5" w:rsidR="00B44B63" w:rsidRDefault="001620AF" w:rsidP="00CF2EB0">
      <w:pPr>
        <w:rPr>
          <w:rFonts w:cs="Times New Roman"/>
          <w:szCs w:val="28"/>
          <w:highlight w:val="yellow"/>
          <w:lang w:val="uk-UA"/>
        </w:rPr>
      </w:pPr>
      <w:r>
        <w:rPr>
          <w:rFonts w:cs="Times New Roman"/>
          <w:szCs w:val="28"/>
          <w:lang w:val="uk-UA"/>
        </w:rPr>
        <w:t>З</w:t>
      </w:r>
      <w:r w:rsidR="003234EA" w:rsidRPr="000269FB">
        <w:rPr>
          <w:rFonts w:cs="Times New Roman"/>
          <w:szCs w:val="28"/>
          <w:lang w:val="uk-UA"/>
        </w:rPr>
        <w:t xml:space="preserve"> наведеного вище випливає, що </w:t>
      </w:r>
      <w:r w:rsidR="00910AA6" w:rsidRPr="000269FB">
        <w:rPr>
          <w:rFonts w:cs="Times New Roman"/>
          <w:szCs w:val="28"/>
          <w:lang w:val="uk-UA"/>
        </w:rPr>
        <w:t>право на захист</w:t>
      </w:r>
      <w:r w:rsidR="007D648C">
        <w:rPr>
          <w:rFonts w:cs="Times New Roman"/>
          <w:szCs w:val="28"/>
          <w:lang w:val="uk-UA"/>
        </w:rPr>
        <w:t xml:space="preserve">/правову допомогу </w:t>
      </w:r>
      <w:r w:rsidR="00910AA6" w:rsidRPr="000269FB">
        <w:rPr>
          <w:rFonts w:cs="Times New Roman"/>
          <w:szCs w:val="28"/>
          <w:lang w:val="uk-UA"/>
        </w:rPr>
        <w:t xml:space="preserve">є </w:t>
      </w:r>
      <w:r w:rsidR="000269FB" w:rsidRPr="000269FB">
        <w:rPr>
          <w:rFonts w:cs="Times New Roman"/>
          <w:szCs w:val="28"/>
          <w:lang w:val="uk-UA"/>
        </w:rPr>
        <w:t>невід’ємним</w:t>
      </w:r>
      <w:r w:rsidR="00F66593" w:rsidRPr="000269FB">
        <w:rPr>
          <w:rFonts w:cs="Times New Roman"/>
          <w:szCs w:val="28"/>
          <w:lang w:val="uk-UA"/>
        </w:rPr>
        <w:t xml:space="preserve"> </w:t>
      </w:r>
      <w:r w:rsidR="00910AA6" w:rsidRPr="000269FB">
        <w:rPr>
          <w:rFonts w:cs="Times New Roman"/>
          <w:szCs w:val="28"/>
          <w:lang w:val="uk-UA"/>
        </w:rPr>
        <w:t xml:space="preserve">елементом </w:t>
      </w:r>
      <w:r w:rsidR="00F66593" w:rsidRPr="000269FB">
        <w:rPr>
          <w:rFonts w:cs="Times New Roman"/>
          <w:szCs w:val="28"/>
          <w:lang w:val="uk-UA"/>
        </w:rPr>
        <w:t xml:space="preserve">права на справедливий судовий розгляд. Натомість накладення адміністративного стягнення </w:t>
      </w:r>
      <w:r w:rsidR="000269FB" w:rsidRPr="000269FB">
        <w:rPr>
          <w:rFonts w:cs="Times New Roman"/>
          <w:szCs w:val="28"/>
          <w:lang w:val="uk-UA"/>
        </w:rPr>
        <w:t xml:space="preserve">за відсутності </w:t>
      </w:r>
      <w:r w:rsidR="000269FB" w:rsidRPr="00525F6B">
        <w:rPr>
          <w:rFonts w:cs="Times New Roman"/>
          <w:szCs w:val="28"/>
          <w:lang w:val="uk-UA"/>
        </w:rPr>
        <w:t>особи, яка притягається до адміністративної відповідальності</w:t>
      </w:r>
      <w:r w:rsidR="00BE6F54">
        <w:rPr>
          <w:rFonts w:cs="Times New Roman"/>
          <w:szCs w:val="28"/>
          <w:lang w:val="uk-UA"/>
        </w:rPr>
        <w:t>,</w:t>
      </w:r>
      <w:r w:rsidR="000269FB">
        <w:rPr>
          <w:rFonts w:cs="Times New Roman"/>
          <w:szCs w:val="28"/>
          <w:lang w:val="uk-UA"/>
        </w:rPr>
        <w:t xml:space="preserve"> нівелює важливу конституційну гарантію</w:t>
      </w:r>
      <w:r w:rsidR="007D648C">
        <w:rPr>
          <w:rFonts w:cs="Times New Roman"/>
          <w:szCs w:val="28"/>
          <w:lang w:val="uk-UA"/>
        </w:rPr>
        <w:t>, передбачену статтями 55, 59 Конституції України.</w:t>
      </w:r>
    </w:p>
    <w:p w14:paraId="55E0876F" w14:textId="77777777" w:rsidR="00CF2EB0" w:rsidRPr="00525F6B" w:rsidRDefault="007D648C" w:rsidP="004F7F23">
      <w:pPr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Таким чином, </w:t>
      </w:r>
      <w:r w:rsidRPr="00147711">
        <w:rPr>
          <w:rFonts w:cs="Times New Roman"/>
          <w:b/>
          <w:szCs w:val="28"/>
          <w:lang w:val="uk-UA"/>
        </w:rPr>
        <w:t>частин</w:t>
      </w:r>
      <w:r w:rsidR="004F7F23" w:rsidRPr="00147711">
        <w:rPr>
          <w:rFonts w:cs="Times New Roman"/>
          <w:b/>
          <w:szCs w:val="28"/>
          <w:lang w:val="uk-UA"/>
        </w:rPr>
        <w:t>а</w:t>
      </w:r>
      <w:r w:rsidRPr="00147711">
        <w:rPr>
          <w:rFonts w:cs="Times New Roman"/>
          <w:b/>
          <w:szCs w:val="28"/>
          <w:lang w:val="uk-UA"/>
        </w:rPr>
        <w:t xml:space="preserve"> 5 статті 279</w:t>
      </w:r>
      <w:r w:rsidRPr="00147711">
        <w:rPr>
          <w:rFonts w:cs="Times New Roman"/>
          <w:b/>
          <w:szCs w:val="28"/>
          <w:vertAlign w:val="superscript"/>
          <w:lang w:val="uk-UA"/>
        </w:rPr>
        <w:t>1</w:t>
      </w:r>
      <w:r w:rsidRPr="00147711">
        <w:rPr>
          <w:rFonts w:cs="Times New Roman"/>
          <w:b/>
          <w:szCs w:val="28"/>
          <w:lang w:val="uk-UA"/>
        </w:rPr>
        <w:t xml:space="preserve"> КУпАП </w:t>
      </w:r>
      <w:r w:rsidR="00CF2EB0" w:rsidRPr="00525F6B">
        <w:rPr>
          <w:rFonts w:cs="Times New Roman"/>
          <w:szCs w:val="28"/>
          <w:lang w:val="uk-UA"/>
        </w:rPr>
        <w:t xml:space="preserve">вочевидь </w:t>
      </w:r>
      <w:r w:rsidR="00CF2EB0" w:rsidRPr="00147711">
        <w:rPr>
          <w:rFonts w:cs="Times New Roman"/>
          <w:b/>
          <w:szCs w:val="28"/>
          <w:lang w:val="uk-UA"/>
        </w:rPr>
        <w:t xml:space="preserve">суперечить як конституційним гарантіям, закріпленим у статті </w:t>
      </w:r>
      <w:r w:rsidR="004F7F23" w:rsidRPr="00147711">
        <w:rPr>
          <w:rFonts w:cs="Times New Roman"/>
          <w:b/>
          <w:szCs w:val="28"/>
          <w:lang w:val="uk-UA"/>
        </w:rPr>
        <w:t xml:space="preserve">55, </w:t>
      </w:r>
      <w:r w:rsidR="00CF2EB0" w:rsidRPr="00147711">
        <w:rPr>
          <w:rFonts w:cs="Times New Roman"/>
          <w:b/>
          <w:szCs w:val="28"/>
          <w:lang w:val="uk-UA"/>
        </w:rPr>
        <w:t>59 Конституції України,</w:t>
      </w:r>
      <w:r w:rsidR="00CF2EB0" w:rsidRPr="00525F6B">
        <w:rPr>
          <w:rFonts w:cs="Times New Roman"/>
          <w:szCs w:val="28"/>
          <w:lang w:val="uk-UA"/>
        </w:rPr>
        <w:t xml:space="preserve"> так і положенням статей 245 та 268 КУпАП, адже сам процес автоматичного складення постанови унеможливлює реалізацію будь-яких громадянських прав, закріплених у вищевказаних нормах.</w:t>
      </w:r>
    </w:p>
    <w:p w14:paraId="21B8A297" w14:textId="77777777" w:rsidR="00A84A89" w:rsidRDefault="00147711" w:rsidP="002344E5">
      <w:pPr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При цьому м</w:t>
      </w:r>
      <w:r w:rsidR="00CF2EB0" w:rsidRPr="00525F6B">
        <w:rPr>
          <w:rFonts w:cs="Times New Roman"/>
          <w:szCs w:val="28"/>
          <w:lang w:val="uk-UA"/>
        </w:rPr>
        <w:t xml:space="preserve">ожливість оскаржити вказану постанову не є тотожнім реалізації права </w:t>
      </w:r>
      <w:r w:rsidR="00340BAB" w:rsidRPr="000269FB">
        <w:rPr>
          <w:rFonts w:cs="Times New Roman"/>
          <w:szCs w:val="28"/>
          <w:lang w:val="uk-UA"/>
        </w:rPr>
        <w:t>на захист</w:t>
      </w:r>
      <w:r w:rsidR="00340BAB">
        <w:rPr>
          <w:rFonts w:cs="Times New Roman"/>
          <w:szCs w:val="28"/>
          <w:lang w:val="uk-UA"/>
        </w:rPr>
        <w:t>/правову допомогу</w:t>
      </w:r>
      <w:r w:rsidR="00CF2EB0" w:rsidRPr="00525F6B">
        <w:rPr>
          <w:rFonts w:cs="Times New Roman"/>
          <w:szCs w:val="28"/>
          <w:lang w:val="uk-UA"/>
        </w:rPr>
        <w:t xml:space="preserve"> і є лише правом на відновлення вже порушених прав </w:t>
      </w:r>
      <w:r w:rsidR="00FF13B9">
        <w:rPr>
          <w:rFonts w:cs="Times New Roman"/>
          <w:szCs w:val="28"/>
          <w:lang w:val="uk-UA"/>
        </w:rPr>
        <w:t>особи.</w:t>
      </w:r>
    </w:p>
    <w:p w14:paraId="43423899" w14:textId="77777777" w:rsidR="002344E5" w:rsidRDefault="002344E5" w:rsidP="002344E5">
      <w:pPr>
        <w:rPr>
          <w:rFonts w:cs="Times New Roman"/>
          <w:szCs w:val="28"/>
          <w:lang w:val="uk-UA"/>
        </w:rPr>
      </w:pPr>
    </w:p>
    <w:p w14:paraId="5E8212D5" w14:textId="77777777" w:rsidR="002344E5" w:rsidRPr="00525F6B" w:rsidRDefault="002344E5" w:rsidP="002344E5">
      <w:pPr>
        <w:rPr>
          <w:rFonts w:cs="Times New Roman"/>
          <w:szCs w:val="28"/>
          <w:lang w:val="uk-UA"/>
        </w:rPr>
      </w:pPr>
    </w:p>
    <w:p w14:paraId="3F1959A2" w14:textId="77777777" w:rsidR="00AC283B" w:rsidRPr="00525F6B" w:rsidRDefault="00AC283B" w:rsidP="00AC283B">
      <w:pPr>
        <w:jc w:val="center"/>
        <w:rPr>
          <w:rFonts w:cs="Times New Roman"/>
          <w:b/>
          <w:szCs w:val="28"/>
          <w:lang w:val="uk-UA"/>
        </w:rPr>
      </w:pPr>
      <w:r w:rsidRPr="00525F6B">
        <w:rPr>
          <w:rFonts w:cs="Times New Roman"/>
          <w:b/>
          <w:szCs w:val="28"/>
          <w:lang w:val="uk-UA"/>
        </w:rPr>
        <w:t>ІІІ. Висновок</w:t>
      </w:r>
      <w:r w:rsidR="00ED50FE">
        <w:rPr>
          <w:rFonts w:cs="Times New Roman"/>
          <w:b/>
          <w:szCs w:val="28"/>
          <w:lang w:val="uk-UA"/>
        </w:rPr>
        <w:t xml:space="preserve"> </w:t>
      </w:r>
    </w:p>
    <w:p w14:paraId="4A90770A" w14:textId="77777777" w:rsidR="000556C9" w:rsidRPr="00525F6B" w:rsidRDefault="000556C9" w:rsidP="000556C9">
      <w:pPr>
        <w:rPr>
          <w:rFonts w:cs="Times New Roman"/>
          <w:szCs w:val="28"/>
          <w:lang w:val="uk-UA"/>
        </w:rPr>
      </w:pPr>
      <w:r w:rsidRPr="00525F6B">
        <w:rPr>
          <w:rFonts w:cs="Times New Roman"/>
          <w:szCs w:val="28"/>
          <w:lang w:val="uk-UA"/>
        </w:rPr>
        <w:lastRenderedPageBreak/>
        <w:t xml:space="preserve">З огляду на викладене вище, вважаємо, що </w:t>
      </w:r>
      <w:r w:rsidRPr="006353A2">
        <w:rPr>
          <w:rFonts w:cs="Times New Roman"/>
          <w:b/>
          <w:szCs w:val="28"/>
          <w:u w:val="single"/>
          <w:lang w:val="uk-UA"/>
        </w:rPr>
        <w:t>частина 1 ст. 14</w:t>
      </w:r>
      <w:r w:rsidRPr="006353A2">
        <w:rPr>
          <w:rFonts w:cs="Times New Roman"/>
          <w:b/>
          <w:szCs w:val="28"/>
          <w:u w:val="single"/>
          <w:vertAlign w:val="superscript"/>
          <w:lang w:val="uk-UA"/>
        </w:rPr>
        <w:t>2</w:t>
      </w:r>
      <w:r w:rsidRPr="006353A2">
        <w:rPr>
          <w:rFonts w:cs="Times New Roman"/>
          <w:b/>
          <w:szCs w:val="28"/>
          <w:u w:val="single"/>
          <w:lang w:val="uk-UA"/>
        </w:rPr>
        <w:t>, частина 5 ст. 279</w:t>
      </w:r>
      <w:r w:rsidRPr="006353A2">
        <w:rPr>
          <w:rFonts w:cs="Times New Roman"/>
          <w:b/>
          <w:szCs w:val="28"/>
          <w:u w:val="single"/>
          <w:vertAlign w:val="superscript"/>
          <w:lang w:val="uk-UA"/>
        </w:rPr>
        <w:t>1</w:t>
      </w:r>
      <w:r w:rsidRPr="006353A2">
        <w:rPr>
          <w:rFonts w:cs="Times New Roman"/>
          <w:b/>
          <w:szCs w:val="28"/>
          <w:u w:val="single"/>
          <w:lang w:val="uk-UA"/>
        </w:rPr>
        <w:t xml:space="preserve"> КУпАП України не відповідають статт</w:t>
      </w:r>
      <w:r w:rsidR="00BD121B">
        <w:rPr>
          <w:rFonts w:cs="Times New Roman"/>
          <w:b/>
          <w:szCs w:val="28"/>
          <w:u w:val="single"/>
          <w:lang w:val="uk-UA"/>
        </w:rPr>
        <w:t>ям</w:t>
      </w:r>
      <w:r w:rsidRPr="006353A2">
        <w:rPr>
          <w:rFonts w:cs="Times New Roman"/>
          <w:b/>
          <w:szCs w:val="28"/>
          <w:u w:val="single"/>
          <w:lang w:val="uk-UA"/>
        </w:rPr>
        <w:t xml:space="preserve"> </w:t>
      </w:r>
      <w:r w:rsidR="00FF13B9">
        <w:rPr>
          <w:rFonts w:cs="Times New Roman"/>
          <w:b/>
          <w:szCs w:val="28"/>
          <w:u w:val="single"/>
          <w:lang w:val="uk-UA"/>
        </w:rPr>
        <w:t xml:space="preserve">55, </w:t>
      </w:r>
      <w:r w:rsidRPr="006353A2">
        <w:rPr>
          <w:rFonts w:cs="Times New Roman"/>
          <w:b/>
          <w:szCs w:val="28"/>
          <w:u w:val="single"/>
          <w:lang w:val="uk-UA"/>
        </w:rPr>
        <w:t>59, частині другій статті 61, частині третій статті 62 Конституції України.</w:t>
      </w:r>
    </w:p>
    <w:p w14:paraId="233396A6" w14:textId="77777777" w:rsidR="000556C9" w:rsidRPr="00525F6B" w:rsidRDefault="000556C9" w:rsidP="00CF2EB0">
      <w:pPr>
        <w:rPr>
          <w:rFonts w:cs="Times New Roman"/>
          <w:szCs w:val="28"/>
          <w:lang w:val="uk-UA"/>
        </w:rPr>
      </w:pPr>
    </w:p>
    <w:p w14:paraId="0D2713E2" w14:textId="77777777" w:rsidR="000556C9" w:rsidRPr="00525F6B" w:rsidRDefault="000556C9" w:rsidP="00CF2EB0">
      <w:pPr>
        <w:rPr>
          <w:rFonts w:cs="Times New Roman"/>
          <w:szCs w:val="28"/>
          <w:lang w:val="uk-UA"/>
        </w:rPr>
      </w:pPr>
    </w:p>
    <w:p w14:paraId="2F3273B5" w14:textId="77777777" w:rsidR="00BD53E8" w:rsidRPr="00525F6B" w:rsidRDefault="00BD53E8" w:rsidP="00CF2EB0">
      <w:pPr>
        <w:rPr>
          <w:rFonts w:cs="Times New Roman"/>
          <w:szCs w:val="28"/>
          <w:lang w:val="uk-UA"/>
        </w:rPr>
      </w:pPr>
    </w:p>
    <w:sectPr w:rsidR="00BD53E8" w:rsidRPr="00525F6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BD0D3" w14:textId="77777777" w:rsidR="00D971DF" w:rsidRDefault="00D971DF" w:rsidP="005946C9">
      <w:pPr>
        <w:spacing w:line="240" w:lineRule="auto"/>
      </w:pPr>
      <w:r>
        <w:separator/>
      </w:r>
    </w:p>
  </w:endnote>
  <w:endnote w:type="continuationSeparator" w:id="0">
    <w:p w14:paraId="090CC3CC" w14:textId="77777777" w:rsidR="00D971DF" w:rsidRDefault="00D971DF" w:rsidP="005946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2608236"/>
      <w:docPartObj>
        <w:docPartGallery w:val="Page Numbers (Bottom of Page)"/>
        <w:docPartUnique/>
      </w:docPartObj>
    </w:sdtPr>
    <w:sdtEndPr/>
    <w:sdtContent>
      <w:p w14:paraId="1ACA7066" w14:textId="77777777" w:rsidR="005946C9" w:rsidRDefault="005946C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46BE49" w14:textId="77777777" w:rsidR="005946C9" w:rsidRDefault="005946C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BB57C" w14:textId="77777777" w:rsidR="00D971DF" w:rsidRDefault="00D971DF" w:rsidP="005946C9">
      <w:pPr>
        <w:spacing w:line="240" w:lineRule="auto"/>
      </w:pPr>
      <w:r>
        <w:separator/>
      </w:r>
    </w:p>
  </w:footnote>
  <w:footnote w:type="continuationSeparator" w:id="0">
    <w:p w14:paraId="22036058" w14:textId="77777777" w:rsidR="00D971DF" w:rsidRDefault="00D971DF" w:rsidP="005946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C6109"/>
    <w:multiLevelType w:val="hybridMultilevel"/>
    <w:tmpl w:val="5860C12E"/>
    <w:lvl w:ilvl="0" w:tplc="4FCA5D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C1161EF"/>
    <w:multiLevelType w:val="hybridMultilevel"/>
    <w:tmpl w:val="0CA20A24"/>
    <w:lvl w:ilvl="0" w:tplc="E2C2B3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C64"/>
    <w:rsid w:val="000139AD"/>
    <w:rsid w:val="000269FB"/>
    <w:rsid w:val="00046C64"/>
    <w:rsid w:val="0005345A"/>
    <w:rsid w:val="00053F69"/>
    <w:rsid w:val="000554DD"/>
    <w:rsid w:val="000556C9"/>
    <w:rsid w:val="00057059"/>
    <w:rsid w:val="000641CD"/>
    <w:rsid w:val="00081AF9"/>
    <w:rsid w:val="00084B5E"/>
    <w:rsid w:val="0009692F"/>
    <w:rsid w:val="000C7A24"/>
    <w:rsid w:val="000D59F7"/>
    <w:rsid w:val="000F73C3"/>
    <w:rsid w:val="00116A10"/>
    <w:rsid w:val="00120B8F"/>
    <w:rsid w:val="00145465"/>
    <w:rsid w:val="00147711"/>
    <w:rsid w:val="001515A4"/>
    <w:rsid w:val="001519BC"/>
    <w:rsid w:val="00154119"/>
    <w:rsid w:val="001620AF"/>
    <w:rsid w:val="00182484"/>
    <w:rsid w:val="00183221"/>
    <w:rsid w:val="00186622"/>
    <w:rsid w:val="0019584C"/>
    <w:rsid w:val="001F483F"/>
    <w:rsid w:val="00226621"/>
    <w:rsid w:val="002344E5"/>
    <w:rsid w:val="002509D0"/>
    <w:rsid w:val="00270B0A"/>
    <w:rsid w:val="00276926"/>
    <w:rsid w:val="00280C10"/>
    <w:rsid w:val="00286CB3"/>
    <w:rsid w:val="00292427"/>
    <w:rsid w:val="002B184B"/>
    <w:rsid w:val="002D3B88"/>
    <w:rsid w:val="002F0E77"/>
    <w:rsid w:val="002F734B"/>
    <w:rsid w:val="00301BAD"/>
    <w:rsid w:val="00316F90"/>
    <w:rsid w:val="003234EA"/>
    <w:rsid w:val="00340BAB"/>
    <w:rsid w:val="00356209"/>
    <w:rsid w:val="003A377C"/>
    <w:rsid w:val="003B48D2"/>
    <w:rsid w:val="00416829"/>
    <w:rsid w:val="00434BE4"/>
    <w:rsid w:val="004509F8"/>
    <w:rsid w:val="00471313"/>
    <w:rsid w:val="00476F8B"/>
    <w:rsid w:val="00477879"/>
    <w:rsid w:val="00485324"/>
    <w:rsid w:val="004B6ABB"/>
    <w:rsid w:val="004B6FEA"/>
    <w:rsid w:val="004C2A71"/>
    <w:rsid w:val="004C3862"/>
    <w:rsid w:val="004D7E1B"/>
    <w:rsid w:val="004F07EA"/>
    <w:rsid w:val="004F6192"/>
    <w:rsid w:val="004F7F23"/>
    <w:rsid w:val="0051487C"/>
    <w:rsid w:val="00515443"/>
    <w:rsid w:val="00525F6B"/>
    <w:rsid w:val="00560165"/>
    <w:rsid w:val="0056354D"/>
    <w:rsid w:val="005758F2"/>
    <w:rsid w:val="00575CF8"/>
    <w:rsid w:val="005946C9"/>
    <w:rsid w:val="005D5B5E"/>
    <w:rsid w:val="005F59C1"/>
    <w:rsid w:val="006353A2"/>
    <w:rsid w:val="00666892"/>
    <w:rsid w:val="00681BD8"/>
    <w:rsid w:val="006965AC"/>
    <w:rsid w:val="006C032F"/>
    <w:rsid w:val="006D5A12"/>
    <w:rsid w:val="006D6086"/>
    <w:rsid w:val="006F6F0C"/>
    <w:rsid w:val="00705B16"/>
    <w:rsid w:val="00747644"/>
    <w:rsid w:val="007509AF"/>
    <w:rsid w:val="00797173"/>
    <w:rsid w:val="007A157C"/>
    <w:rsid w:val="007A40DE"/>
    <w:rsid w:val="007A7B99"/>
    <w:rsid w:val="007D648C"/>
    <w:rsid w:val="007F0B4E"/>
    <w:rsid w:val="008224B6"/>
    <w:rsid w:val="008351E8"/>
    <w:rsid w:val="00854F75"/>
    <w:rsid w:val="008764FF"/>
    <w:rsid w:val="008C0834"/>
    <w:rsid w:val="008D62FB"/>
    <w:rsid w:val="008F5D81"/>
    <w:rsid w:val="00903216"/>
    <w:rsid w:val="00910AA6"/>
    <w:rsid w:val="009119B4"/>
    <w:rsid w:val="00941F51"/>
    <w:rsid w:val="00964FE1"/>
    <w:rsid w:val="009802EE"/>
    <w:rsid w:val="009B7F66"/>
    <w:rsid w:val="00A04F18"/>
    <w:rsid w:val="00A12EED"/>
    <w:rsid w:val="00A54920"/>
    <w:rsid w:val="00A84A89"/>
    <w:rsid w:val="00AC283B"/>
    <w:rsid w:val="00AE281B"/>
    <w:rsid w:val="00AE38D0"/>
    <w:rsid w:val="00AE4BE5"/>
    <w:rsid w:val="00B270C0"/>
    <w:rsid w:val="00B27B86"/>
    <w:rsid w:val="00B42C02"/>
    <w:rsid w:val="00B44B63"/>
    <w:rsid w:val="00B761C1"/>
    <w:rsid w:val="00B97CD0"/>
    <w:rsid w:val="00BA0667"/>
    <w:rsid w:val="00BC0E6F"/>
    <w:rsid w:val="00BC5476"/>
    <w:rsid w:val="00BC6072"/>
    <w:rsid w:val="00BD121B"/>
    <w:rsid w:val="00BD1FAA"/>
    <w:rsid w:val="00BD53E8"/>
    <w:rsid w:val="00BD55A7"/>
    <w:rsid w:val="00BE6F54"/>
    <w:rsid w:val="00BE705F"/>
    <w:rsid w:val="00C77983"/>
    <w:rsid w:val="00C93C64"/>
    <w:rsid w:val="00C96511"/>
    <w:rsid w:val="00CB5BEC"/>
    <w:rsid w:val="00CD1D7E"/>
    <w:rsid w:val="00CD4B01"/>
    <w:rsid w:val="00CE7AD0"/>
    <w:rsid w:val="00CF0AB6"/>
    <w:rsid w:val="00CF2EB0"/>
    <w:rsid w:val="00CF7A4E"/>
    <w:rsid w:val="00D17CD0"/>
    <w:rsid w:val="00D22F8D"/>
    <w:rsid w:val="00D32B40"/>
    <w:rsid w:val="00D40761"/>
    <w:rsid w:val="00D46B77"/>
    <w:rsid w:val="00D971DF"/>
    <w:rsid w:val="00DB386F"/>
    <w:rsid w:val="00DB7E73"/>
    <w:rsid w:val="00DC4A8A"/>
    <w:rsid w:val="00DD7AAB"/>
    <w:rsid w:val="00DE05BC"/>
    <w:rsid w:val="00DE4F03"/>
    <w:rsid w:val="00E04C00"/>
    <w:rsid w:val="00E04C0B"/>
    <w:rsid w:val="00E2707A"/>
    <w:rsid w:val="00EB23BA"/>
    <w:rsid w:val="00EB57F3"/>
    <w:rsid w:val="00EC06F0"/>
    <w:rsid w:val="00EC6241"/>
    <w:rsid w:val="00ED50FE"/>
    <w:rsid w:val="00F239A5"/>
    <w:rsid w:val="00F2674F"/>
    <w:rsid w:val="00F37D7A"/>
    <w:rsid w:val="00F4262E"/>
    <w:rsid w:val="00F475E2"/>
    <w:rsid w:val="00F47DB0"/>
    <w:rsid w:val="00F57BE5"/>
    <w:rsid w:val="00F66593"/>
    <w:rsid w:val="00F67263"/>
    <w:rsid w:val="00FC64A7"/>
    <w:rsid w:val="00FF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94441"/>
  <w15:chartTrackingRefBased/>
  <w15:docId w15:val="{A0B1F66A-1EB9-4939-9E09-A281307A7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119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154119"/>
    <w:pPr>
      <w:keepNext/>
      <w:keepLines/>
      <w:ind w:firstLine="0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D17CD0"/>
    <w:pPr>
      <w:keepNext/>
      <w:keepLines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4119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17CD0"/>
    <w:rPr>
      <w:rFonts w:ascii="Times New Roman" w:eastAsiaTheme="majorEastAsia" w:hAnsi="Times New Roman" w:cstheme="majorBidi"/>
      <w:sz w:val="28"/>
      <w:szCs w:val="26"/>
    </w:rPr>
  </w:style>
  <w:style w:type="character" w:customStyle="1" w:styleId="rvts0">
    <w:name w:val="rvts0"/>
    <w:basedOn w:val="a0"/>
    <w:rsid w:val="003A377C"/>
  </w:style>
  <w:style w:type="character" w:customStyle="1" w:styleId="rvts23">
    <w:name w:val="rvts23"/>
    <w:basedOn w:val="a0"/>
    <w:rsid w:val="00286CB3"/>
  </w:style>
  <w:style w:type="character" w:styleId="a3">
    <w:name w:val="Hyperlink"/>
    <w:basedOn w:val="a0"/>
    <w:uiPriority w:val="99"/>
    <w:semiHidden/>
    <w:unhideWhenUsed/>
    <w:rsid w:val="00D22F8D"/>
    <w:rPr>
      <w:color w:val="0000FF"/>
      <w:u w:val="single"/>
    </w:rPr>
  </w:style>
  <w:style w:type="character" w:customStyle="1" w:styleId="rvts37">
    <w:name w:val="rvts37"/>
    <w:basedOn w:val="a0"/>
    <w:rsid w:val="00C77983"/>
  </w:style>
  <w:style w:type="paragraph" w:styleId="a4">
    <w:name w:val="header"/>
    <w:basedOn w:val="a"/>
    <w:link w:val="a5"/>
    <w:uiPriority w:val="99"/>
    <w:unhideWhenUsed/>
    <w:rsid w:val="005946C9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46C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946C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46C9"/>
    <w:rPr>
      <w:rFonts w:ascii="Times New Roman" w:hAnsi="Times New Roman"/>
      <w:sz w:val="28"/>
    </w:rPr>
  </w:style>
  <w:style w:type="character" w:styleId="a8">
    <w:name w:val="Strong"/>
    <w:basedOn w:val="a0"/>
    <w:uiPriority w:val="22"/>
    <w:qFormat/>
    <w:rsid w:val="00EB57F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04C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04C0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9B7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6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80732-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18439</Words>
  <Characters>10511</Characters>
  <Application>Microsoft Office Word</Application>
  <DocSecurity>0</DocSecurity>
  <Lines>87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АО Бауман Кондратюк</dc:creator>
  <cp:keywords/>
  <dc:description/>
  <cp:lastModifiedBy>d.glushenko</cp:lastModifiedBy>
  <cp:revision>2</cp:revision>
  <cp:lastPrinted>2021-09-24T08:59:00Z</cp:lastPrinted>
  <dcterms:created xsi:type="dcterms:W3CDTF">2021-09-28T11:13:00Z</dcterms:created>
  <dcterms:modified xsi:type="dcterms:W3CDTF">2021-09-28T11:13:00Z</dcterms:modified>
</cp:coreProperties>
</file>