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337" w:tblpY="-704" w:topFromText="0" w:vertAnchor="text"/>
        <w:tblW w:w="10173" w:type="dxa"/>
        <w:jc w:val="left"/>
        <w:tblInd w:w="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73"/>
      </w:tblGrid>
      <w:tr>
        <w:trPr>
          <w:trHeight w:val="13995" w:hRule="atLeast"/>
        </w:trPr>
        <w:tc>
          <w:tcPr>
            <w:tcW w:w="101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tbl>
            <w:tblPr>
              <w:tblStyle w:val="TableGrid"/>
              <w:tblW w:w="994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41"/>
              <w:gridCol w:w="2482"/>
              <w:gridCol w:w="2779"/>
              <w:gridCol w:w="2244"/>
            </w:tblGrid>
            <w:tr>
              <w:trPr/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76" w:before="0" w:after="0"/>
                    <w:jc w:val="center"/>
                    <w:rPr>
                      <w:rFonts w:ascii="Palatino Linotype" w:hAnsi="Palatino Linotype" w:eastAsia="Calibri" w:cs="Arial"/>
                      <w:b/>
                      <w:b/>
                      <w:bCs/>
                      <w:sz w:val="28"/>
                      <w:szCs w:val="20"/>
                      <w:lang w:val="en-GB" w:eastAsia="zh-CN" w:bidi="ar-SA"/>
                    </w:rPr>
                  </w:pPr>
                  <w:r>
                    <w:rPr>
                      <w:rFonts w:eastAsia="Calibri" w:cs="Arial" w:ascii="Palatino Linotype" w:hAnsi="Palatino Linotype"/>
                      <w:b/>
                      <w:bCs/>
                      <w:sz w:val="28"/>
                      <w:szCs w:val="20"/>
                      <w:lang w:val="en-GB" w:eastAsia="zh-CN" w:bidi="ar-SA"/>
                    </w:rPr>
                    <w:drawing>
                      <wp:anchor behindDoc="0" distT="0" distB="0" distL="133350" distR="118110" simplePos="0" locked="0" layoutInCell="1" allowOverlap="1" relativeHeight="2">
                        <wp:simplePos x="0" y="0"/>
                        <wp:positionH relativeFrom="column">
                          <wp:posOffset>-1480820</wp:posOffset>
                        </wp:positionH>
                        <wp:positionV relativeFrom="paragraph">
                          <wp:posOffset>-962660</wp:posOffset>
                        </wp:positionV>
                        <wp:extent cx="1294765" cy="1061720"/>
                        <wp:effectExtent l="0" t="0" r="0" b="0"/>
                        <wp:wrapSquare wrapText="bothSides"/>
                        <wp:docPr id="1" name="Picture 1" descr="lawsociety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awsociety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765" cy="1061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76" w:before="0" w:after="0"/>
                    <w:rPr>
                      <w:rFonts w:ascii="Palatino Linotype" w:hAnsi="Palatino Linotype" w:eastAsia="Calibri" w:cs="Arial"/>
                      <w:b/>
                      <w:b/>
                      <w:bCs/>
                      <w:sz w:val="28"/>
                      <w:szCs w:val="20"/>
                      <w:lang w:val="en-GB" w:eastAsia="zh-CN" w:bidi="ar-SA"/>
                    </w:rPr>
                  </w:pPr>
                  <w:r>
                    <w:rPr>
                      <w:rFonts w:eastAsia="Calibri" w:cs="Arial" w:ascii="Palatino Linotype" w:hAnsi="Palatino Linotype"/>
                      <w:b/>
                      <w:bCs/>
                      <w:sz w:val="28"/>
                      <w:szCs w:val="20"/>
                      <w:lang w:val="en-GB" w:eastAsia="zh-CN" w:bidi="ar-SA"/>
                    </w:rPr>
                    <w:drawing>
                      <wp:anchor behindDoc="0" distT="0" distB="0" distL="133350" distR="114300" simplePos="0" locked="0" layoutInCell="1" allowOverlap="1" relativeHeight="3">
                        <wp:simplePos x="0" y="0"/>
                        <wp:positionH relativeFrom="column">
                          <wp:posOffset>-20320</wp:posOffset>
                        </wp:positionH>
                        <wp:positionV relativeFrom="paragraph">
                          <wp:posOffset>-3175</wp:posOffset>
                        </wp:positionV>
                        <wp:extent cx="1333500" cy="1066800"/>
                        <wp:effectExtent l="0" t="0" r="0" b="0"/>
                        <wp:wrapTight wrapText="bothSides">
                          <wp:wrapPolygon edited="0">
                            <wp:start x="-360" y="0"/>
                            <wp:lineTo x="-360" y="21158"/>
                            <wp:lineTo x="21600" y="21158"/>
                            <wp:lineTo x="21600" y="0"/>
                            <wp:lineTo x="-360" y="0"/>
                          </wp:wrapPolygon>
                        </wp:wrapTight>
                        <wp:docPr id="2" name="Изображение1" descr="S:\Policy Delivery Team\OFFICIAL\Communications\Marketing\logos\FCO_BE_UA_KYI_PS_B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Изображение1" descr="S:\Policy Delivery Team\OFFICIAL\Communications\Marketing\logos\FCO_BE_UA_KYI_PS_B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 l="11306" t="12816" r="12133" b="129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76" w:before="0" w:after="0"/>
                    <w:jc w:val="center"/>
                    <w:rPr>
                      <w:rFonts w:ascii="Arial" w:hAnsi="Arial" w:eastAsia="Calibri" w:cs="Arial"/>
                      <w:b/>
                      <w:b/>
                      <w:bCs/>
                      <w:sz w:val="28"/>
                      <w:szCs w:val="26"/>
                      <w:lang w:val="en-GB" w:eastAsia="zh-CN" w:bidi="ar-SA"/>
                    </w:rPr>
                  </w:pPr>
                  <w:r>
                    <w:rPr>
                      <w:rFonts w:eastAsia="Calibri" w:cs="Arial" w:ascii="Arial" w:hAnsi="Arial"/>
                      <w:b/>
                      <w:bCs/>
                      <w:sz w:val="28"/>
                      <w:szCs w:val="26"/>
                      <w:lang w:val="en-GB" w:eastAsia="zh-CN" w:bidi="ar-SA"/>
                    </w:rPr>
                  </w:r>
                </w:p>
                <w:p>
                  <w:pPr>
                    <w:pStyle w:val="Default"/>
                    <w:spacing w:lineRule="auto" w:line="276" w:before="0" w:after="0"/>
                    <w:jc w:val="center"/>
                    <w:rPr>
                      <w:rFonts w:ascii="Arial" w:hAnsi="Arial" w:eastAsia="Calibri" w:cs="Arial"/>
                      <w:b/>
                      <w:b/>
                      <w:bCs/>
                      <w:sz w:val="28"/>
                      <w:szCs w:val="26"/>
                      <w:lang w:val="en-GB" w:eastAsia="zh-CN" w:bidi="ar-SA"/>
                    </w:rPr>
                  </w:pPr>
                  <w:r>
                    <w:rPr>
                      <w:rFonts w:eastAsia="Calibri" w:cs="Arial" w:ascii="Arial" w:hAnsi="Arial"/>
                      <w:b/>
                      <w:bCs/>
                      <w:sz w:val="28"/>
                      <w:szCs w:val="26"/>
                      <w:lang w:val="en-GB" w:eastAsia="zh-CN" w:bidi="ar-SA"/>
                    </w:rPr>
                  </w:r>
                </w:p>
                <w:p>
                  <w:pPr>
                    <w:pStyle w:val="Default"/>
                    <w:spacing w:lineRule="auto" w:line="276"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8"/>
                      <w:szCs w:val="26"/>
                    </w:rPr>
                  </w:pPr>
                  <w:r>
                    <w:rPr>
                      <w:rFonts w:eastAsia="Calibri"/>
                      <w:lang w:val="en-GB" w:eastAsia="zh-CN" w:bidi="ar-SA"/>
                    </w:rPr>
                    <w:drawing>
                      <wp:inline distT="0" distB="0" distL="19050" distR="0">
                        <wp:extent cx="1607820" cy="550545"/>
                        <wp:effectExtent l="0" t="0" r="0" b="0"/>
                        <wp:docPr id="3" name="Picture 4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4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550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76" w:before="0" w:after="0"/>
                    <w:jc w:val="center"/>
                    <w:rPr>
                      <w:rFonts w:ascii="Arial" w:hAnsi="Arial" w:eastAsia="Calibri" w:cs="Arial"/>
                      <w:b/>
                      <w:b/>
                      <w:bCs/>
                      <w:sz w:val="28"/>
                      <w:szCs w:val="26"/>
                      <w:lang w:val="en-GB" w:eastAsia="zh-CN" w:bidi="ar-SA"/>
                    </w:rPr>
                  </w:pPr>
                  <w:r>
                    <w:rPr>
                      <w:rFonts w:eastAsia="Calibri" w:cs="Arial" w:ascii="Arial" w:hAnsi="Arial"/>
                      <w:b/>
                      <w:bCs/>
                      <w:sz w:val="28"/>
                      <w:szCs w:val="26"/>
                      <w:lang w:val="en-GB" w:eastAsia="zh-CN" w:bidi="ar-SA"/>
                    </w:rPr>
                  </w:r>
                </w:p>
                <w:p>
                  <w:pPr>
                    <w:pStyle w:val="Default"/>
                    <w:spacing w:lineRule="auto" w:line="276"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8"/>
                      <w:szCs w:val="26"/>
                    </w:rPr>
                  </w:pPr>
                  <w:r>
                    <w:rPr>
                      <w:rFonts w:eastAsia="Calibri"/>
                      <w:lang w:val="en-GB" w:eastAsia="zh-CN" w:bidi="ar-SA"/>
                    </w:rPr>
                    <w:drawing>
                      <wp:inline distT="0" distB="0" distL="19050" distR="0">
                        <wp:extent cx="732790" cy="846455"/>
                        <wp:effectExtent l="0" t="0" r="0" b="0"/>
                        <wp:docPr id="4" name="Picture 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790" cy="846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Default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The Law Society of England and Wales, the</w:t>
            </w:r>
          </w:p>
          <w:p>
            <w:pPr>
              <w:pStyle w:val="Default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British Embassy Kyiv, the Ukrainian National Bar Association and the British-Ukrainian Law Association</w:t>
            </w:r>
          </w:p>
          <w:p>
            <w:pPr>
              <w:pStyle w:val="Default"/>
              <w:spacing w:lineRule="auto" w:line="276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cs="Arial" w:ascii="Arial" w:hAnsi="Arial"/>
                <w:bCs/>
                <w:sz w:val="20"/>
                <w:szCs w:val="26"/>
              </w:rPr>
            </w:r>
          </w:p>
          <w:p>
            <w:pPr>
              <w:pStyle w:val="Default"/>
              <w:spacing w:lineRule="auto" w:line="276"/>
              <w:jc w:val="center"/>
              <w:rPr>
                <w:rFonts w:ascii="Arial" w:hAnsi="Arial" w:cs="Arial"/>
                <w:bCs/>
                <w:szCs w:val="26"/>
              </w:rPr>
            </w:pPr>
            <w:r>
              <w:rPr>
                <w:rFonts w:cs="Arial" w:ascii="Arial" w:hAnsi="Arial"/>
                <w:bCs/>
                <w:szCs w:val="26"/>
              </w:rPr>
              <w:t xml:space="preserve">request the pleasure of your company at their </w:t>
            </w:r>
          </w:p>
          <w:p>
            <w:pPr>
              <w:pStyle w:val="Default"/>
              <w:spacing w:lineRule="auto" w:line="276"/>
              <w:jc w:val="center"/>
              <w:rPr>
                <w:rFonts w:ascii="Arial" w:hAnsi="Arial" w:cs="Arial"/>
                <w:bCs/>
                <w:szCs w:val="26"/>
              </w:rPr>
            </w:pPr>
            <w:r>
              <w:rPr>
                <w:rFonts w:cs="Arial" w:ascii="Arial" w:hAnsi="Arial"/>
                <w:bCs/>
                <w:szCs w:val="26"/>
              </w:rPr>
            </w:r>
          </w:p>
          <w:p>
            <w:pPr>
              <w:pStyle w:val="Default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color w:val="00B050"/>
                <w:sz w:val="40"/>
                <w:szCs w:val="27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color w:val="00B050"/>
                <w:sz w:val="40"/>
                <w:szCs w:val="27"/>
              </w:rPr>
              <w:t>English Law Day Forum in Kyiv</w:t>
            </w:r>
          </w:p>
          <w:p>
            <w:pPr>
              <w:pStyle w:val="Default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</w:r>
          </w:p>
          <w:p>
            <w:pPr>
              <w:pStyle w:val="Normal"/>
              <w:tabs>
                <w:tab w:val="left" w:pos="9498" w:leader="none"/>
              </w:tabs>
              <w:ind w:right="-29" w:hanging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Thursday 23 March 2016, 10:30 - 19:30</w:t>
            </w:r>
          </w:p>
          <w:p>
            <w:pPr>
              <w:pStyle w:val="Normal"/>
              <w:tabs>
                <w:tab w:val="left" w:pos="9498" w:leader="none"/>
              </w:tabs>
              <w:ind w:right="-29" w:hanging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  <w:t>(registration from 09:30)</w:t>
            </w:r>
          </w:p>
          <w:p>
            <w:pPr>
              <w:pStyle w:val="Default"/>
              <w:spacing w:lineRule="auto" w:line="276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</w:r>
          </w:p>
          <w:p>
            <w:pPr>
              <w:pStyle w:val="Default"/>
              <w:spacing w:lineRule="auto" w:line="276"/>
              <w:rPr>
                <w:rFonts w:ascii="Arial" w:hAnsi="Arial" w:eastAsia="Times New Roman" w:cs="Arial"/>
                <w:b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Venue: </w:t>
            </w:r>
            <w:r>
              <w:rPr>
                <w:rFonts w:eastAsia="Times New Roman" w:cs="Arial" w:ascii="Palatino Linotype" w:hAnsi="Palatino Linotype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 w:cs="Arial" w:ascii="Arial" w:hAnsi="Arial" w:asciiTheme="minorHAnsi" w:cstheme="minorHAnsi" w:hAnsiTheme="minorHAnsi"/>
                <w:bCs/>
                <w:sz w:val="22"/>
                <w:szCs w:val="20"/>
                <w:lang w:eastAsia="en-GB"/>
              </w:rPr>
              <w:t xml:space="preserve">Radisson Blu Hotel </w:t>
            </w:r>
            <w:r>
              <w:rPr>
                <w:rFonts w:eastAsia="Times New Roman" w:cs="Arial" w:ascii="Arial" w:hAnsi="Arial" w:asciiTheme="minorHAnsi" w:cstheme="minorHAnsi" w:hAnsiTheme="minorHAnsi"/>
                <w:bCs/>
                <w:color w:val="00000A"/>
                <w:sz w:val="22"/>
                <w:szCs w:val="20"/>
                <w:lang w:eastAsia="en-GB"/>
              </w:rPr>
              <w:t>Kyiv, Yaroslaviv Val Str. 22, Kyiv 0105</w:t>
            </w:r>
            <w:r>
              <w:rPr>
                <w:rFonts w:eastAsia="Times New Roman" w:cs="Arial" w:ascii="Arial" w:hAnsi="Arial" w:asciiTheme="minorHAnsi" w:cstheme="minorHAnsi" w:hAnsiTheme="minorHAnsi"/>
                <w:bCs/>
                <w:sz w:val="22"/>
                <w:szCs w:val="20"/>
                <w:lang w:eastAsia="en-GB"/>
              </w:rPr>
              <w:t>4, Ukraine</w:t>
            </w:r>
          </w:p>
          <w:p>
            <w:pPr>
              <w:pStyle w:val="Default"/>
              <w:spacing w:lineRule="auto" w:line="276"/>
              <w:rPr>
                <w:rFonts w:ascii="Arial" w:hAnsi="Arial" w:eastAsia="Times New Roman" w:cs="Arial"/>
                <w:b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en-GB"/>
              </w:rPr>
            </w:r>
          </w:p>
          <w:p>
            <w:pPr>
              <w:pStyle w:val="Default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Recent positive changes in the regulatory framework and business environment in Ukraine, which facilitate the ease of setting up a business in Ukraine, establish an excellent basis for trade between the United Kingdom and Ukraine and provide a great opportunity to explore opportunities in this market.</w:t>
            </w:r>
          </w:p>
          <w:p>
            <w:pPr>
              <w:pStyle w:val="Default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eastAsia="黑体" w:cs="Arial" w:asciiTheme="majorHAnsi" w:cstheme="majorHAnsi" w:eastAsiaTheme="minorEastAsia" w:hAnsiTheme="majorHAnsi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The preferred choice of English Law as the governing law in contracts, and status of England and Wales as a global legal centre make it important for business and their advisers to have advanced knowledge of English law and how transactions and disputes involving Ukrainian parties benefit from a practical understanding of English law principles.</w:t>
            </w:r>
          </w:p>
          <w:p>
            <w:pPr>
              <w:pStyle w:val="Default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The forum will bring together Ukrainian and UK legal practitioners and business representatives to promote legal links and business between practitioners from both jurisdictions. </w:t>
            </w:r>
          </w:p>
          <w:p>
            <w:pPr>
              <w:pStyle w:val="Default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A team of leading English and Ukraine practitioners will discuss these topics. </w:t>
            </w:r>
          </w:p>
          <w:p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  <w:u w:val="single"/>
                <w:lang w:val="en-US"/>
              </w:rPr>
            </w:pPr>
            <w:r>
              <w:rPr>
                <w:rFonts w:cs="Arial" w:ascii="Arial" w:hAnsi="Arial"/>
                <w:bCs/>
                <w:color w:val="00000A"/>
                <w:sz w:val="22"/>
                <w:szCs w:val="22"/>
                <w:lang w:val="en-US"/>
              </w:rPr>
              <w:t xml:space="preserve">Private wealth - Protection of assets </w:t>
            </w:r>
            <w:r>
              <w:rPr>
                <w:rFonts w:cs="Arial" w:ascii="Arial" w:hAnsi="Arial"/>
                <w:bCs/>
                <w:color w:val="00000A"/>
                <w:sz w:val="22"/>
                <w:szCs w:val="22"/>
              </w:rPr>
              <w:t>using off-shore jurisdictions and English Law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M&amp;A transactions - use of English Law in M&amp;A transactions involving Ukrainian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parties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  <w:u w:val="single"/>
                <w:lang w:val="en-US"/>
              </w:rPr>
            </w:pPr>
            <w:r>
              <w:rPr>
                <w:rFonts w:cs="Arial" w:ascii="Arial" w:hAnsi="Arial"/>
                <w:bCs/>
                <w:color w:val="00000A"/>
                <w:sz w:val="22"/>
                <w:szCs w:val="22"/>
                <w:lang w:val="en-US"/>
              </w:rPr>
              <w:t xml:space="preserve">Dispute resolution - International arbitration and Litigation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 xml:space="preserve">Disputes resolution - asset tracing </w:t>
            </w:r>
          </w:p>
          <w:p>
            <w:pPr>
              <w:pStyle w:val="NormalWeb"/>
              <w:spacing w:lineRule="atLeast" w:line="255" w:before="0" w:after="0"/>
              <w:rPr>
                <w:color w:val="00000A"/>
                <w:sz w:val="22"/>
                <w:szCs w:val="22"/>
                <w:lang w:val="en-US"/>
              </w:rPr>
            </w:pPr>
            <w:r>
              <w:rPr>
                <w:color w:val="00000A"/>
                <w:sz w:val="22"/>
                <w:szCs w:val="22"/>
                <w:lang w:val="en-US"/>
              </w:rPr>
            </w:r>
          </w:p>
          <w:p>
            <w:pPr>
              <w:pStyle w:val="NormalWeb"/>
              <w:spacing w:lineRule="atLeast" w:line="255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 conference is aimed at representatives from leading companies, law firms and organisations from both the UK, Ukraine and Central Asia. The working language for this event is English. </w:t>
            </w:r>
          </w:p>
          <w:p>
            <w:pPr>
              <w:pStyle w:val="Normal"/>
              <w:spacing w:before="0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</w:rPr>
            </w:pPr>
            <w:r>
              <w:rPr>
                <w:rFonts w:eastAsia="Times New Roman" w:cs="Arial" w:ascii="Arial" w:hAnsi="Arial"/>
                <w:b/>
                <w:bCs/>
                <w:color w:val="00B050"/>
              </w:rPr>
              <w:t>The seminar will be followed by a networking reception</w:t>
            </w:r>
            <w:r>
              <w:rPr>
                <w:rFonts w:eastAsia="Times New Roman" w:cs="Arial" w:ascii="Arial" w:hAnsi="Arial"/>
                <w:b/>
                <w:bCs/>
                <w:color w:val="000000"/>
              </w:rPr>
              <w:t xml:space="preserve"> </w:t>
            </w:r>
          </w:p>
          <w:p>
            <w:pPr>
              <w:pStyle w:val="Default"/>
              <w:spacing w:lineRule="auto" w:line="276" w:before="0" w:after="240"/>
              <w:jc w:val="center"/>
              <w:rPr/>
            </w:pP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 xml:space="preserve">Registration for this event is free, 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please RSVP with your name, job title and company details 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 xml:space="preserve">to </w:t>
            </w:r>
            <w:r>
              <w:rPr>
                <w:rFonts w:eastAsia="Times New Roman" w:cs="Calibri" w:ascii="Calibri" w:hAnsi="Calibri"/>
                <w:color w:val="1F497D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 w:ascii="Arial" w:hAnsi="Arial" w:asciiTheme="minorHAnsi" w:cstheme="minorHAnsi" w:hAnsiTheme="minorHAnsi"/>
                <w:bCs/>
                <w:sz w:val="22"/>
                <w:szCs w:val="22"/>
              </w:rPr>
              <w:t xml:space="preserve">Iryna Kuguk, </w:t>
            </w:r>
            <w:hyperlink r:id="rId6">
              <w:r>
                <w:rPr>
                  <w:rStyle w:val="Style6"/>
                  <w:rFonts w:cs="Arial" w:ascii="Arial" w:hAnsi="Arial" w:asciiTheme="minorHAnsi" w:cstheme="minorHAnsi" w:hAnsiTheme="minorHAnsi"/>
                  <w:sz w:val="22"/>
                  <w:szCs w:val="22"/>
                </w:rPr>
                <w:t>Iryna.Kuguk@fco.gov.uk</w:t>
              </w:r>
            </w:hyperlink>
            <w:r>
              <w:rPr>
                <w:rFonts w:cs="Arial" w:ascii="Arial" w:hAnsi="Arial" w:asciiTheme="minorHAnsi" w:cs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 w:themeColor="text1"/>
          <w:szCs w:val="28"/>
        </w:rPr>
      </w:pPr>
      <w:r>
        <w:rPr>
          <w:rFonts w:cs="Arial" w:ascii="Arial" w:hAnsi="Arial"/>
          <w:color w:val="00B050"/>
          <w:sz w:val="32"/>
          <w:szCs w:val="28"/>
        </w:rPr>
        <w:t xml:space="preserve">Draft programme </w:t>
      </w:r>
    </w:p>
    <w:p>
      <w:pPr>
        <w:pStyle w:val="Default"/>
        <w:spacing w:lineRule="auto" w:line="276"/>
        <w:rPr>
          <w:rFonts w:ascii="Arial" w:hAnsi="Arial" w:eastAsia="Times New Roman" w:cs="Arial" w:asciiTheme="minorHAnsi" w:cstheme="minorHAnsi" w:hAnsiTheme="minorHAnsi"/>
          <w:bCs/>
          <w:sz w:val="22"/>
          <w:szCs w:val="20"/>
          <w:lang w:eastAsia="en-GB"/>
        </w:rPr>
      </w:pPr>
      <w:r>
        <w:rPr>
          <w:rFonts w:cs="Arial" w:ascii="Arial" w:hAnsi="Arial"/>
          <w:b/>
          <w:bCs/>
          <w:sz w:val="22"/>
          <w:szCs w:val="20"/>
        </w:rPr>
        <w:t>Venue</w:t>
      </w:r>
      <w:r>
        <w:rPr>
          <w:rFonts w:cs="Arial" w:ascii="Arial" w:hAnsi="Arial" w:asciiTheme="minorHAnsi" w:cstheme="minorHAnsi" w:hAnsiTheme="minorHAnsi"/>
          <w:b/>
          <w:bCs/>
          <w:sz w:val="22"/>
          <w:szCs w:val="20"/>
        </w:rPr>
        <w:t>:</w:t>
      </w:r>
      <w:r>
        <w:rPr>
          <w:rFonts w:cs="Arial" w:ascii="Arial" w:hAnsi="Arial" w:asciiTheme="minorHAnsi" w:cstheme="minorHAnsi" w:hAnsiTheme="minorHAnsi"/>
          <w:bCs/>
          <w:sz w:val="22"/>
          <w:szCs w:val="20"/>
        </w:rPr>
        <w:t xml:space="preserve"> </w:t>
      </w:r>
      <w:r>
        <w:rPr>
          <w:rFonts w:eastAsia="Times New Roman" w:cs="Arial" w:ascii="Arial" w:hAnsi="Arial" w:asciiTheme="minorHAnsi" w:cstheme="minorHAnsi" w:hAnsiTheme="minorHAnsi"/>
          <w:bCs/>
          <w:sz w:val="22"/>
          <w:szCs w:val="20"/>
          <w:lang w:eastAsia="en-GB"/>
        </w:rPr>
        <w:t xml:space="preserve"> Radisson Blu </w:t>
      </w:r>
      <w:r>
        <w:rPr>
          <w:rFonts w:eastAsia="Times New Roman" w:cs="Arial" w:ascii="Arial" w:hAnsi="Arial" w:asciiTheme="minorHAnsi" w:cstheme="minorHAnsi" w:hAnsiTheme="minorHAnsi"/>
          <w:bCs/>
          <w:color w:val="00000A"/>
          <w:sz w:val="22"/>
          <w:szCs w:val="20"/>
          <w:lang w:eastAsia="en-GB"/>
        </w:rPr>
        <w:t>Hotel Kyiv, Yaroslaviv Val Str. 22, Kyiv 01054, Ukraine</w:t>
      </w:r>
    </w:p>
    <w:p>
      <w:pPr>
        <w:pStyle w:val="Default"/>
        <w:spacing w:lineRule="auto" w:line="276"/>
        <w:rPr>
          <w:rFonts w:ascii="Arial" w:hAnsi="Arial" w:eastAsia="Times New Roman" w:cs="Arial" w:asciiTheme="minorHAnsi" w:cstheme="minorHAnsi" w:hAnsiTheme="minorHAnsi"/>
          <w:bCs/>
          <w:sz w:val="22"/>
          <w:szCs w:val="20"/>
          <w:lang w:eastAsia="en-GB"/>
        </w:rPr>
      </w:pPr>
      <w:r>
        <w:rPr>
          <w:rFonts w:eastAsia="Times New Roman" w:cs="Arial" w:cstheme="minorHAnsi" w:ascii="Arial" w:hAnsi="Arial"/>
          <w:bCs/>
          <w:sz w:val="22"/>
          <w:szCs w:val="20"/>
          <w:lang w:eastAsia="en-GB"/>
        </w:rPr>
      </w:r>
    </w:p>
    <w:tbl>
      <w:tblPr>
        <w:tblStyle w:val="TableGrid"/>
        <w:tblW w:w="1077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9213"/>
      </w:tblGrid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 xml:space="preserve">09:30 - 10:30 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color w:val="000000" w:themeColor="text1"/>
                <w:sz w:val="20"/>
                <w:szCs w:val="20"/>
                <w:lang w:val="en-GB" w:bidi="ar-SA"/>
              </w:rPr>
            </w:pPr>
            <w:r>
              <w:rPr>
                <w:rFonts w:eastAsia="Calibri" w:cs="Arial" w:ascii="Palatino Linotype" w:hAnsi="Palatino Linotype"/>
                <w:b/>
                <w:color w:val="000000" w:themeColor="text1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b/>
                <w:color w:val="000000" w:themeColor="text1"/>
                <w:sz w:val="20"/>
                <w:szCs w:val="20"/>
                <w:lang w:val="en-GB" w:bidi="ar-SA"/>
              </w:rPr>
              <w:t xml:space="preserve">Registration and refreshments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color w:val="000000" w:themeColor="text1"/>
                <w:sz w:val="20"/>
                <w:szCs w:val="20"/>
                <w:lang w:val="en-GB" w:eastAsia="en-GB" w:bidi="ar-SA"/>
              </w:rPr>
            </w:pPr>
            <w:r>
              <w:rPr>
                <w:rFonts w:eastAsia="Calibri" w:cs="Arial" w:ascii="Palatino Linotype" w:hAnsi="Palatino Linotype"/>
                <w:color w:val="000000" w:themeColor="text1"/>
                <w:sz w:val="20"/>
                <w:szCs w:val="20"/>
                <w:lang w:val="en-GB" w:eastAsia="en-GB" w:bidi="ar-SA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 xml:space="preserve">10:30 - 11:00   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color w:val="00B050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b/>
                <w:color w:val="00B050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B050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b/>
                <w:color w:val="00B050"/>
                <w:sz w:val="20"/>
                <w:szCs w:val="20"/>
                <w:lang w:val="en-GB" w:eastAsia="zh-CN" w:bidi="ar-SA"/>
              </w:rPr>
              <w:t xml:space="preserve">Welcome remarks and introductions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color w:val="00B050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b/>
                <w:color w:val="00B050"/>
                <w:sz w:val="20"/>
                <w:szCs w:val="20"/>
                <w:lang w:val="en-GB" w:eastAsia="zh-CN" w:bidi="ar-SA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color w:val="000000" w:themeColor="text1"/>
                <w:sz w:val="20"/>
                <w:szCs w:val="20"/>
                <w:lang w:val="en-GB" w:eastAsia="zh-CN" w:bidi="ar-SA"/>
              </w:rPr>
              <w:t>Representative from the Law Society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color w:val="000000" w:themeColor="text1"/>
                <w:sz w:val="20"/>
                <w:szCs w:val="20"/>
                <w:lang w:val="en-GB" w:eastAsia="zh-CN" w:bidi="ar-SA"/>
              </w:rPr>
              <w:t>Representative from the British Embassy in Kyiv (tbc)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color w:val="000000" w:themeColor="text1"/>
                <w:sz w:val="20"/>
                <w:szCs w:val="20"/>
                <w:lang w:val="en-GB" w:eastAsia="zh-CN" w:bidi="ar-SA"/>
              </w:rPr>
              <w:t>Representative from the Ukrainian National Bar Association (tbc)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color w:val="000000" w:themeColor="text1"/>
                <w:sz w:val="20"/>
                <w:szCs w:val="20"/>
                <w:lang w:val="en-GB" w:eastAsia="zh-CN" w:bidi="ar-SA"/>
              </w:rPr>
              <w:t>Representative from the British Ukrainian Law Association (tbc)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Palatino Linotype" w:hAnsi="Palatino Linotype" w:eastAsia="Calibri" w:cs="Arial"/>
                <w:color w:val="000000" w:themeColor="text1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color w:val="000000" w:themeColor="text1"/>
                <w:sz w:val="20"/>
                <w:szCs w:val="20"/>
                <w:lang w:val="en-GB" w:eastAsia="zh-CN" w:bidi="ar-SA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 xml:space="preserve">11:00 - 12:00  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0000" w:themeColor="text1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eastAsia="zh-CN" w:bidi="ar-SA"/>
              </w:rPr>
              <w:t>Private wealth - protection of assets using off-shore jurisdictions and English Law and consequences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B050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eastAsia="zh-CN" w:bidi="ar-SA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Offshore and English Law related consequences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Using offshore entities for corporate structuring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top levels of holding structures – use of English or offshore trusts or alternatives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 xml:space="preserve">Uses and abuses of the PSC register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 xml:space="preserve">Family law implications - benefits and risk of England and Wales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relevant considerations subject to English law for Ukrainian nationals who spend time/have assets/have businesses in the UK</w:t>
            </w:r>
          </w:p>
          <w:p>
            <w:pPr>
              <w:pStyle w:val="ListParagraph"/>
              <w:numPr>
                <w:ilvl w:val="2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relevant immigration law provisions</w:t>
            </w:r>
          </w:p>
          <w:p>
            <w:pPr>
              <w:pStyle w:val="ListParagraph"/>
              <w:numPr>
                <w:ilvl w:val="2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relevant tax law provisions</w:t>
            </w:r>
          </w:p>
          <w:p>
            <w:pPr>
              <w:pStyle w:val="ListParagraph"/>
              <w:numPr>
                <w:ilvl w:val="2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relevant family law provisions</w:t>
            </w:r>
          </w:p>
          <w:p>
            <w:pPr>
              <w:pStyle w:val="ListParagraph"/>
              <w:numPr>
                <w:ilvl w:val="2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relevant property law provisions</w:t>
            </w:r>
          </w:p>
          <w:p>
            <w:pPr>
              <w:pStyle w:val="ListParagraph"/>
              <w:spacing w:lineRule="auto" w:line="240" w:before="0" w:after="0"/>
              <w:ind w:left="2160" w:hanging="0"/>
              <w:contextualSpacing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  <w:t>Moderator</w:t>
            </w:r>
            <w:r>
              <w:rPr>
                <w:rFonts w:cs="Arial" w:ascii="Palatino Linotype" w:hAnsi="Palatino Linotype"/>
                <w:b/>
                <w:bCs/>
                <w:sz w:val="20"/>
                <w:szCs w:val="20"/>
                <w:lang w:val="en-US" w:eastAsia="zh-CN" w:bidi="ar-SA"/>
              </w:rPr>
              <w:t>:</w:t>
            </w:r>
            <w:r>
              <w:rPr>
                <w:rFonts w:cs="Arial" w:ascii="Palatino Linotype" w:hAnsi="Palatino Linotype"/>
                <w:bCs/>
                <w:sz w:val="20"/>
                <w:szCs w:val="20"/>
                <w:lang w:val="en-US" w:eastAsia="zh-CN" w:bidi="ar-SA"/>
              </w:rPr>
              <w:t xml:space="preserve"> to be confirmed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  <w:t>Panel members: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Dominic Prentis, Partner, Gowling WLG, London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Izzy Walsh, Associate, Dawson Cornwall, London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Dmitry Zapol, International Tax Advisor, International Fiscal Services Limited, London </w:t>
            </w:r>
          </w:p>
          <w:p>
            <w:pPr>
              <w:pStyle w:val="Default"/>
              <w:spacing w:lineRule="auto" w:line="240" w:before="0" w:after="0"/>
              <w:ind w:left="720" w:hanging="0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>12:00 - 12:30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  <w:t xml:space="preserve">Tea and coffee break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bidi="ar-SA"/>
              </w:rPr>
              <w:t xml:space="preserve">12:30 - 13:30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en-GB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en-GB" w:bidi="ar-SA"/>
              </w:rPr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B050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eastAsia="zh-CN" w:bidi="ar-SA"/>
              </w:rPr>
              <w:t xml:space="preserve">M&amp;A transactions - use of English Law in M&amp;A transactions involving Ukrainian parties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B050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eastAsia="zh-CN" w:bidi="ar-SA"/>
              </w:rPr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A brief road map to cross-border merger transactions 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Why use of English Law in M&amp;A transaction involving Ukrainian parties?: Benefits, consequences and  limitations? 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>Latest trends in international M&amp;A transactions connected to Ukraine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>Distinguishing features of M&amp;A transactions involving distressed sellers/assets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M&amp;A transactions involving liquidators/administrators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  <w:t>Moderator: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 Sergei Ostrovsky, Partner, Ashurst, London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  <w:t>Panel members: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Anna Babych, Partner, Aequo, Kyiv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Graham Conlon, Acting Managing Partner, Cameron McKenna LLC, Kyiv </w:t>
            </w:r>
          </w:p>
          <w:p>
            <w:pPr>
              <w:pStyle w:val="Default"/>
              <w:spacing w:lineRule="auto" w:line="240" w:before="0" w:after="0"/>
              <w:ind w:left="720" w:hanging="0"/>
              <w:rPr>
                <w:rFonts w:ascii="Palatino Linotype" w:hAnsi="Palatino Linotype" w:cs="Arial"/>
                <w:color w:val="FF0000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color w:val="FF0000"/>
                <w:sz w:val="20"/>
                <w:szCs w:val="20"/>
                <w:lang w:eastAsia="zh-CN" w:bidi="ar-SA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 xml:space="preserve">13:30 - 14:30  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  <w:t xml:space="preserve">Lunch </w:t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 xml:space="preserve">14:30 - 15:30  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B050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val="en-US" w:eastAsia="zh-CN" w:bidi="ar-SA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val="en-US" w:eastAsia="zh-CN" w:bidi="ar-SA"/>
              </w:rPr>
              <w:t>Disputes resolution - international arbitration and Litigation</w:t>
            </w:r>
          </w:p>
          <w:p>
            <w:pPr>
              <w:pStyle w:val="Default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B050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val="en-US" w:eastAsia="zh-CN" w:bidi="ar-SA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International commercial arbitration – overview of latest trends and important developments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Shareholders disputes &amp; ‘economic divorces’ arising out of challenging conditions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Conflict of laws between English and Ukrainian law – whose jurisdiction wins?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Enforcement of Ukrainian arbitral awards and court judgments  in England and Wales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Recognition and enforcement of English arbitral awards and court judgments in Ukraine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 xml:space="preserve">Costs - Third party funding of arbitration disputes: </w:t>
            </w: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 xml:space="preserve">Realisation and constrains - a lawyer's perspective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Investment arbitration latest news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 xml:space="preserve">New rules and guidance from arbitration institutions - who is the driver of change? </w:t>
            </w:r>
          </w:p>
          <w:p>
            <w:pPr>
              <w:pStyle w:val="ListParagraph"/>
              <w:spacing w:lineRule="auto" w:line="240" w:before="0" w:after="0"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eastAsia="zh-CN" w:bidi="ar-SA"/>
              </w:rPr>
              <w:t>Moderator: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 xml:space="preserve"> Artem Doudko, Counsel, White &amp; Case LLP, London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  <w:t>Panel members: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>Hussein Haeri, Partner and co-Head of International Arbitration, Withers LLP, London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Andrei Yakovlev, Partner, King &amp; Wood Mallesons LLP, London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>Olena Perepelynska, President, Ukrainian Arbitration Association, and Partner, Integrities law firm, Kyiv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color w:val="000000" w:themeColor="text1"/>
                <w:sz w:val="20"/>
                <w:szCs w:val="20"/>
                <w:lang w:eastAsia="zh-CN" w:bidi="ar-SA"/>
              </w:rPr>
              <w:t>Noah Rubins, Partner, Freshfields Bruckhaus Deringer LLP, Paris</w:t>
            </w:r>
          </w:p>
          <w:p>
            <w:pPr>
              <w:pStyle w:val="Default"/>
              <w:spacing w:lineRule="auto" w:line="240" w:before="0" w:after="0"/>
              <w:ind w:left="720" w:hanging="0"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>15:30 - 16:00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0000" w:themeColor="text1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eastAsia="zh-CN" w:bidi="ar-SA"/>
              </w:rPr>
              <w:t xml:space="preserve">Tea and coffee break </w:t>
            </w:r>
          </w:p>
          <w:p>
            <w:pPr>
              <w:pStyle w:val="Default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zh-CN" w:bidi="ar-SA"/>
              </w:rPr>
              <w:t xml:space="preserve">16:00 - 17:00   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val="en-US" w:eastAsia="zh-CN" w:bidi="ar-SA"/>
              </w:rPr>
              <w:t xml:space="preserve">Disputes resolution - asset tracing - panel discussion </w:t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>A moderated discussion involving a Ukrainian lawyer, English lawyer, investigator and forensic expert on how to proceed once you have a money arbitral award or court decision that is not being satisfied voluntarily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What needs to be done with the award/decision for it to be useable in different jurisdictions as a basis for enforcement purposes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Identifying, locating and preserving the debtor’s assets - the tricky dance of professionals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 xml:space="preserve">Available court mechanisms to assist with enforcement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  <w:t>using information  about debtor and his/her assets as evidence in enforcement proceedings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  <w:t>Moderator: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 Iryna Mudra, Head of Restructuring Division at State Savings Bank of Ukraine "Oschadbank"</w:t>
            </w:r>
            <w:r>
              <w:rPr>
                <w:rFonts w:cs="Arial" w:ascii="Palatino Linotype" w:hAnsi="Palatino Linotype"/>
                <w:bCs/>
                <w:i/>
                <w:color w:val="000000" w:themeColor="text1"/>
                <w:sz w:val="20"/>
                <w:szCs w:val="20"/>
                <w:lang w:val="en-US" w:eastAsia="zh-CN" w:bidi="ar-SA"/>
              </w:rPr>
              <w:t>(to be confirmed)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cs="Arial"/>
                <w:bCs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US" w:eastAsia="zh-CN" w:bidi="ar-SA"/>
              </w:rPr>
              <w:t>Panel members:</w:t>
            </w: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Olivia Allison, Director in charge of Forensics, KPMG Kyiv </w:t>
            </w:r>
            <w:r>
              <w:rPr>
                <w:rFonts w:cs="Arial" w:ascii="Palatino Linotype" w:hAnsi="Palatino Linotype"/>
                <w:bCs/>
                <w:i/>
                <w:color w:val="000000" w:themeColor="text1"/>
                <w:sz w:val="20"/>
                <w:szCs w:val="20"/>
                <w:lang w:val="en-US" w:eastAsia="zh-CN" w:bidi="ar-SA"/>
              </w:rPr>
              <w:t>(to be confirmed)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 xml:space="preserve">Yuri Botiuk, Partner, Grosvenor Law, London 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>Jason Woodland, Partner, Peters &amp; Peters, London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US" w:eastAsia="zh-CN" w:bidi="ar-SA"/>
              </w:rPr>
              <w:t>Vsevolod Volkov, Partner, Integrites Law Firm, Kyiv</w:t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Calibri" w:cs="Arial"/>
                <w:sz w:val="20"/>
                <w:szCs w:val="20"/>
                <w:lang w:val="en-GB" w:eastAsia="en-GB" w:bidi="ar-SA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en-GB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Calibri" w:cs="Arial" w:ascii="Palatino Linotype" w:hAnsi="Palatino Linotype"/>
                <w:sz w:val="20"/>
                <w:szCs w:val="20"/>
                <w:lang w:val="en-GB" w:eastAsia="en-GB" w:bidi="ar-SA"/>
              </w:rPr>
              <w:t>17:00 - 17:05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Palatino Linotype" w:hAnsi="Palatino Linotype" w:cs="Arial"/>
                <w:b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pPr>
            <w:r>
              <w:rPr>
                <w:rFonts w:cs="Arial" w:ascii="Palatino Linotype" w:hAnsi="Palatino Linotype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cs="Arial" w:ascii="Palatino Linotype" w:hAnsi="Palatino Linotype"/>
                <w:b/>
                <w:bCs/>
                <w:color w:val="00B050"/>
                <w:sz w:val="20"/>
                <w:szCs w:val="20"/>
                <w:lang w:val="en-GB" w:eastAsia="zh-CN" w:bidi="ar-SA"/>
              </w:rPr>
              <w:t xml:space="preserve">Closing remarks </w:t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color w:val="000000" w:themeColor="text1"/>
                <w:sz w:val="20"/>
                <w:szCs w:val="20"/>
                <w:lang w:val="en-GB" w:eastAsia="zh-CN" w:bidi="ar-SA"/>
              </w:rPr>
              <w:t xml:space="preserve">     </w:t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en-GB" w:eastAsia="en-GB" w:bidi="ar-SA"/>
              </w:rPr>
              <w:t xml:space="preserve">17:05  - 19:30 </w:t>
            </w:r>
          </w:p>
        </w:tc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  <w:t xml:space="preserve">Networking reception </w:t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eastAsia="Calibri" w:cs="Arial"/>
                <w:b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sz w:val="20"/>
                <w:szCs w:val="20"/>
                <w:lang w:val="en-GB" w:eastAsia="zh-CN" w:bidi="ar-SA"/>
              </w:rPr>
            </w:r>
          </w:p>
        </w:tc>
      </w:tr>
    </w:tbl>
    <w:p>
      <w:pPr>
        <w:pStyle w:val="Default"/>
        <w:spacing w:lineRule="auto" w:line="276"/>
        <w:rPr>
          <w:rFonts w:ascii="Arial" w:hAnsi="Arial" w:cs="Arial" w:asciiTheme="minorHAnsi" w:cstheme="minorHAnsi" w:hAnsiTheme="minorHAnsi"/>
          <w:bCs/>
          <w:sz w:val="20"/>
          <w:szCs w:val="20"/>
          <w:lang w:val="en-US"/>
        </w:rPr>
      </w:pPr>
      <w:r>
        <w:rPr>
          <w:rFonts w:cs="Arial" w:cstheme="minorHAnsi" w:ascii="Arial" w:hAnsi="Arial"/>
          <w:bCs/>
          <w:sz w:val="20"/>
          <w:szCs w:val="20"/>
          <w:lang w:val="en-US"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Style14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Style15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sectPr>
      <w:headerReference w:type="default" r:id="rId7"/>
      <w:footerReference w:type="default" r:id="rId8"/>
      <w:type w:val="nextPage"/>
      <w:pgSz w:w="11906" w:h="16838"/>
      <w:pgMar w:left="851" w:right="1133" w:header="708" w:top="1560" w:footer="708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Palatino Linotype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  <w:p>
    <w:pPr>
      <w:pStyle w:val="Style15"/>
      <w:jc w:val="center"/>
      <w:rPr>
        <w:rFonts w:ascii="Arial" w:hAnsi="Arial" w:cs="Arial"/>
        <w:b/>
        <w:b/>
        <w:sz w:val="20"/>
      </w:rPr>
    </w:pPr>
    <w:r>
      <w:rPr>
        <w:rFonts w:cs="Arial" w:ascii="Arial" w:hAnsi="Arial"/>
        <w:b/>
        <w:sz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jc w:val="center"/>
      <w:rPr/>
    </w:pPr>
    <w:r>
      <w:rPr>
        <w:rFonts w:cs="Arial" w:ascii="Arial" w:hAnsi="Arial"/>
        <w:b/>
        <w:sz w:val="20"/>
      </w:rPr>
      <w:t xml:space="preserve"> </w:t>
    </w:r>
    <w:r>
      <w:rPr>
        <w:rFonts w:cs="Arial" w:ascii="Arial" w:hAnsi="Arial"/>
        <w:b/>
        <w:sz w:val="20"/>
      </w:rPr>
      <w:fldChar w:fldCharType="begin" w:fldLock="true"/>
    </w:r>
    <w:r>
      <w:instrText> DOCPROPERTY "PRIVACY"</w:instrText>
    </w:r>
    <w:r>
      <w:fldChar w:fldCharType="separate"/>
    </w:r>
    <w:r/>
    <w:r>
      <w:fldChar w:fldCharType="end"/>
    </w:r>
  </w:p>
  <w:p>
    <w:pPr>
      <w:pStyle w:val="Style1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黑体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66b63"/>
    <w:pPr>
      <w:widowControl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sz w:val="24"/>
      <w:szCs w:val="24"/>
      <w:lang w:val="en-GB" w:bidi="ar-SA" w:eastAsia="en-US"/>
    </w:rPr>
  </w:style>
  <w:style w:type="paragraph" w:styleId="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="Arial" w:hAnsi="Arial" w:eastAsia="黑体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="Arial" w:hAnsi="Arial" w:eastAsia="黑体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="Arial" w:hAnsi="Arial" w:eastAsia="黑体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="Arial" w:hAnsi="Arial" w:eastAsia="黑体" w:asciiTheme="majorHAnsi" w:eastAsiaTheme="majorEastAsia" w:hAnsiTheme="majorHAns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26565"/>
    <w:rPr>
      <w:rFonts w:ascii="Arial" w:hAnsi="Arial" w:eastAsia="黑体" w:asciiTheme="majorHAns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26565"/>
    <w:rPr>
      <w:rFonts w:ascii="Arial" w:hAnsi="Arial" w:eastAsia="黑体" w:asciiTheme="majorHAns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26565"/>
    <w:rPr>
      <w:rFonts w:ascii="Arial" w:hAnsi="Arial" w:eastAsia="黑体" w:asciiTheme="majorHAns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f26565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26565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f26565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f26565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f26565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f26565"/>
    <w:rPr>
      <w:rFonts w:ascii="Arial" w:hAnsi="Arial" w:eastAsia="黑体" w:asciiTheme="majorHAns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f26565"/>
    <w:rPr>
      <w:rFonts w:ascii="Arial" w:hAnsi="Arial" w:eastAsia="黑体" w:asciiTheme="majorHAnsi" w:eastAsiaTheme="majorEastAsia" w:hAnsiTheme="majorHAnsi"/>
      <w:b/>
      <w:bCs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f26565"/>
    <w:rPr>
      <w:rFonts w:ascii="Arial" w:hAnsi="Arial" w:eastAsia="黑体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Style5">
    <w:name w:val="Выделение"/>
    <w:basedOn w:val="DefaultParagraphFont"/>
    <w:uiPriority w:val="20"/>
    <w:qFormat/>
    <w:rsid w:val="00f26565"/>
    <w:rPr>
      <w:rFonts w:ascii="Arial" w:hAnsi="Arial" w:asciiTheme="minorHAnsi" w:hAnsiTheme="minorHAnsi"/>
      <w:b/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f26565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="Arial" w:hAnsi="Arial" w:eastAsia="黑体" w:asciiTheme="majorHAnsi" w:eastAsiaTheme="majorEastAsia" w:hAnsiTheme="majorHAnsi"/>
      <w:b/>
      <w:i/>
      <w:sz w:val="24"/>
      <w:szCs w:val="24"/>
    </w:rPr>
  </w:style>
  <w:style w:type="character" w:styleId="Style6">
    <w:name w:val="Интернет-ссылка"/>
    <w:uiPriority w:val="99"/>
    <w:unhideWhenUsed/>
    <w:rsid w:val="00f66b63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75fc"/>
    <w:rPr>
      <w:rFonts w:ascii="Tahoma" w:hAnsi="Tahoma" w:eastAsia="Cambria" w:cs="Tahoma"/>
      <w:sz w:val="16"/>
      <w:szCs w:val="16"/>
      <w:lang w:val="en-GB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134b2"/>
    <w:rPr>
      <w:rFonts w:ascii="Cambria" w:hAnsi="Cambria" w:eastAsia="Cambria"/>
      <w:sz w:val="24"/>
      <w:szCs w:val="24"/>
      <w:lang w:val="en-GB" w:bidi="ar-S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134b2"/>
    <w:rPr>
      <w:rFonts w:ascii="Cambria" w:hAnsi="Cambria" w:eastAsia="Cambria"/>
      <w:sz w:val="24"/>
      <w:szCs w:val="24"/>
      <w:lang w:val="en-GB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Arial" w:hAnsi="Arial"/>
      <w:b/>
      <w:color w:val="000000"/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7">
    <w:name w:val="Заголовок"/>
    <w:basedOn w:val="Normal"/>
    <w:next w:val="Style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8">
    <w:name w:val="Body Text"/>
    <w:basedOn w:val="Normal"/>
    <w:pPr>
      <w:spacing w:lineRule="auto" w:line="288" w:before="0" w:after="140"/>
    </w:pPr>
    <w:rPr/>
  </w:style>
  <w:style w:type="paragraph" w:styleId="Style9">
    <w:name w:val="List"/>
    <w:basedOn w:val="Style8"/>
    <w:pPr/>
    <w:rPr>
      <w:rFonts w:cs="Mang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Style12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="Arial" w:hAnsi="Arial" w:eastAsia="黑体" w:asciiTheme="majorHAnsi" w:eastAsiaTheme="majorEastAsia" w:hAnsiTheme="majorHAnsi"/>
      <w:b/>
      <w:bCs/>
      <w:sz w:val="32"/>
      <w:szCs w:val="32"/>
    </w:rPr>
  </w:style>
  <w:style w:type="paragraph" w:styleId="Style13">
    <w:name w:val="Subtitle"/>
    <w:basedOn w:val="Normal"/>
    <w:next w:val="Normal"/>
    <w:link w:val="SubtitleChar"/>
    <w:uiPriority w:val="11"/>
    <w:qFormat/>
    <w:rsid w:val="00f26565"/>
    <w:pPr>
      <w:spacing w:before="0" w:after="60"/>
      <w:jc w:val="center"/>
      <w:outlineLvl w:val="1"/>
    </w:pPr>
    <w:rPr>
      <w:rFonts w:ascii="Arial" w:hAnsi="Arial" w:eastAsia="黑体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f26565"/>
    <w:pPr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f26565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26565"/>
    <w:pPr/>
    <w:rPr/>
  </w:style>
  <w:style w:type="paragraph" w:styleId="Default" w:customStyle="1">
    <w:name w:val="Default"/>
    <w:qFormat/>
    <w:rsid w:val="00f66b63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sz w:val="24"/>
      <w:szCs w:val="24"/>
      <w:lang w:val="en-GB" w:bidi="ar-SA" w:eastAsia="en-US"/>
    </w:rPr>
  </w:style>
  <w:style w:type="paragraph" w:styleId="NormalWeb">
    <w:name w:val="Normal (Web)"/>
    <w:basedOn w:val="Normal"/>
    <w:uiPriority w:val="99"/>
    <w:unhideWhenUsed/>
    <w:qFormat/>
    <w:rsid w:val="00f66b63"/>
    <w:pPr>
      <w:spacing w:before="90" w:after="75"/>
      <w:ind w:left="60" w:right="60" w:hanging="0"/>
    </w:pPr>
    <w:rPr>
      <w:rFonts w:ascii="Arial" w:hAnsi="Arial" w:eastAsia="Times New Roman" w:cs="Arial"/>
      <w:color w:val="666666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75fc"/>
    <w:pPr/>
    <w:rPr>
      <w:rFonts w:ascii="Tahoma" w:hAnsi="Tahoma" w:cs="Tahoma"/>
      <w:sz w:val="16"/>
      <w:szCs w:val="16"/>
    </w:rPr>
  </w:style>
  <w:style w:type="paragraph" w:styleId="Style14">
    <w:name w:val="Header"/>
    <w:basedOn w:val="Normal"/>
    <w:link w:val="HeaderChar"/>
    <w:uiPriority w:val="99"/>
    <w:unhideWhenUsed/>
    <w:rsid w:val="00b134b2"/>
    <w:pPr>
      <w:tabs>
        <w:tab w:val="center" w:pos="4513" w:leader="none"/>
        <w:tab w:val="right" w:pos="9026" w:leader="none"/>
      </w:tabs>
    </w:pPr>
    <w:rPr/>
  </w:style>
  <w:style w:type="paragraph" w:styleId="Style15">
    <w:name w:val="Footer"/>
    <w:basedOn w:val="Normal"/>
    <w:link w:val="FooterChar"/>
    <w:uiPriority w:val="99"/>
    <w:unhideWhenUsed/>
    <w:rsid w:val="00b134b2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6b63"/>
    <w:pPr>
      <w:spacing w:after="0" w:line="240" w:lineRule="auto"/>
    </w:pPr>
    <w:rPr>
      <w:lang w:val="en-GB" w:eastAsia="zh-CN" w:bidi="ar-SA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Iryna.Kuguk@fco.gov.uk?subject=English Law Day Forum 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7597-5C45-DC46-B89F-18FB5A17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LibreOffice/5.2.4.2$Windows_x86 LibreOffice_project/3d5603e1122f0f102b62521720ab13a38a4e0eb0</Application>
  <Pages>2</Pages>
  <Words>930</Words>
  <Characters>5357</Characters>
  <CharactersWithSpaces>6219</CharactersWithSpaces>
  <Paragraphs>103</Paragraphs>
  <Company>The Law Society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2017-02-10T14:37:00Z</dcterms:created>
  <dc:creator>Katharina Kirchberger</dc:creator>
  <dc:description/>
  <dc:language>uk-UA</dc:language>
  <cp:lastModifiedBy>Oleh Klymyuk</cp:lastModifiedBy>
  <dcterms:modified xsi:type="dcterms:W3CDTF">2017-02-10T14:37:00Z</dcterms:modified>
  <cp:revision>2</cp:revision>
  <dc:subject/>
  <dc:title>Draft invitation and programme_BE Kyiv edit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iveTitle">
    <vt:lpwstr/>
  </property>
  <property fmtid="{D5CDD505-2E9C-101B-9397-08002B2CF9AE}" pid="3" name="AppVersion">
    <vt:lpwstr>15.0000</vt:lpwstr>
  </property>
  <property fmtid="{D5CDD505-2E9C-101B-9397-08002B2CF9AE}" pid="4" name="BusinessUnit">
    <vt:lpwstr> </vt:lpwstr>
  </property>
  <property fmtid="{D5CDD505-2E9C-101B-9397-08002B2CF9AE}" pid="5" name="Classification">
    <vt:lpwstr>OFFICIAL</vt:lpwstr>
  </property>
  <property fmtid="{D5CDD505-2E9C-101B-9397-08002B2CF9AE}" pid="6" name="Company">
    <vt:lpwstr>The Law Society</vt:lpwstr>
  </property>
  <property fmtid="{D5CDD505-2E9C-101B-9397-08002B2CF9AE}" pid="7" name="Created">
    <vt:filetime>2017-01-30T22:00:00Z</vt:filetime>
  </property>
  <property fmtid="{D5CDD505-2E9C-101B-9397-08002B2CF9AE}" pid="8" name="DocSecurity">
    <vt:i4>0</vt:i4>
  </property>
  <property fmtid="{D5CDD505-2E9C-101B-9397-08002B2CF9AE}" pid="9" name="DocType">
    <vt:lpwstr>Normal</vt:lpwstr>
  </property>
  <property fmtid="{D5CDD505-2E9C-101B-9397-08002B2CF9AE}" pid="10" name="GeographicalCoverage">
    <vt:lpwstr> </vt:lpwstr>
  </property>
  <property fmtid="{D5CDD505-2E9C-101B-9397-08002B2CF9AE}" pid="11" name="HyperlinksChanged">
    <vt:bool>0</vt:bool>
  </property>
  <property fmtid="{D5CDD505-2E9C-101B-9397-08002B2CF9AE}" pid="12" name="LinksUpToDate">
    <vt:bool>0</vt:bool>
  </property>
  <property fmtid="{D5CDD505-2E9C-101B-9397-08002B2CF9AE}" pid="13" name="MaintainMarking">
    <vt:lpwstr>True</vt:lpwstr>
  </property>
  <property fmtid="{D5CDD505-2E9C-101B-9397-08002B2CF9AE}" pid="14" name="MaintainPath">
    <vt:lpwstr>True</vt:lpwstr>
  </property>
  <property fmtid="{D5CDD505-2E9C-101B-9397-08002B2CF9AE}" pid="15" name="Originator">
    <vt:lpwstr> </vt:lpwstr>
  </property>
  <property fmtid="{D5CDD505-2E9C-101B-9397-08002B2CF9AE}" pid="16" name="Privacy">
    <vt:lpwstr/>
  </property>
  <property fmtid="{D5CDD505-2E9C-101B-9397-08002B2CF9AE}" pid="17" name="ScaleCrop">
    <vt:bool>0</vt:bool>
  </property>
  <property fmtid="{D5CDD505-2E9C-101B-9397-08002B2CF9AE}" pid="18" name="ShareDoc">
    <vt:bool>0</vt:bool>
  </property>
  <property fmtid="{D5CDD505-2E9C-101B-9397-08002B2CF9AE}" pid="19" name="SourceSystem">
    <vt:lpwstr>IREC</vt:lpwstr>
  </property>
  <property fmtid="{D5CDD505-2E9C-101B-9397-08002B2CF9AE}" pid="20" name="SubjectCode">
    <vt:lpwstr> </vt:lpwstr>
  </property>
</Properties>
</file>